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8C673" w14:textId="77777777" w:rsidR="00F37CAD" w:rsidRPr="00F37CAD" w:rsidRDefault="00F37CAD" w:rsidP="00F37CAD">
      <w:pPr>
        <w:pStyle w:val="berschrift1"/>
      </w:pPr>
      <w:bookmarkStart w:id="0" w:name="_Toc416973165"/>
      <w:bookmarkStart w:id="1" w:name="_Toc416973160"/>
      <w:bookmarkStart w:id="2" w:name="_Toc416785926"/>
      <w:bookmarkStart w:id="3" w:name="_Toc416785934"/>
      <w:bookmarkStart w:id="4" w:name="_Toc416785974"/>
      <w:r w:rsidRPr="00F37CAD">
        <w:t xml:space="preserve">TEIL B: </w:t>
      </w:r>
    </w:p>
    <w:p w14:paraId="1B3224E3" w14:textId="77777777" w:rsidR="00F37CAD" w:rsidRPr="00F37CAD" w:rsidRDefault="00F37CAD" w:rsidP="00F37CAD">
      <w:pPr>
        <w:pStyle w:val="berschrift1"/>
      </w:pPr>
      <w:r w:rsidRPr="00F37CAD">
        <w:t>BERICHT DER KOMMISSION</w:t>
      </w:r>
    </w:p>
    <w:p w14:paraId="6DBDDCB9" w14:textId="77777777" w:rsidR="00F37CAD" w:rsidRPr="00F37CAD" w:rsidRDefault="00F37CAD" w:rsidP="00F37CAD">
      <w:pPr>
        <w:keepNext/>
        <w:keepLines/>
        <w:outlineLvl w:val="1"/>
        <w:rPr>
          <w:rFonts w:eastAsia="MS Gothic" w:cs="Times New Roman"/>
          <w:b/>
          <w:sz w:val="28"/>
          <w:szCs w:val="28"/>
        </w:rPr>
      </w:pPr>
    </w:p>
    <w:p w14:paraId="27C99141" w14:textId="77777777" w:rsidR="00F37CAD" w:rsidRPr="00F37CAD" w:rsidRDefault="00F37CAD" w:rsidP="00F37CAD">
      <w:pPr>
        <w:spacing w:after="160" w:line="259" w:lineRule="auto"/>
        <w:rPr>
          <w:rFonts w:ascii="Melior Com" w:eastAsia="Melior Com" w:hAnsi="Melior Com" w:cs="Times New Roman"/>
          <w:sz w:val="22"/>
        </w:rPr>
      </w:pPr>
    </w:p>
    <w:p w14:paraId="7AD641C0" w14:textId="77777777" w:rsidR="00F37CAD" w:rsidRPr="00F37CAD" w:rsidRDefault="00F37CAD" w:rsidP="00F37CAD">
      <w:pPr>
        <w:pStyle w:val="berschrift1"/>
      </w:pPr>
      <w:r w:rsidRPr="00F37CAD">
        <w:t>1. GESETZLICHER AUFTRAG</w:t>
      </w:r>
    </w:p>
    <w:p w14:paraId="08A56C79" w14:textId="77777777" w:rsidR="00F37CAD" w:rsidRPr="00F37CAD" w:rsidRDefault="00F37CAD" w:rsidP="00F37CAD">
      <w:pPr>
        <w:rPr>
          <w:rFonts w:ascii="Melior Com" w:eastAsia="Melior Com" w:hAnsi="Melior Com" w:cs="Times New Roman"/>
          <w:b/>
          <w:sz w:val="22"/>
        </w:rPr>
      </w:pPr>
    </w:p>
    <w:p w14:paraId="4D3F0C0A" w14:textId="77777777" w:rsidR="00F37CAD" w:rsidRPr="0017576D" w:rsidRDefault="00F37CAD" w:rsidP="0017576D">
      <w:pPr>
        <w:pStyle w:val="berschrift2"/>
      </w:pPr>
      <w:r w:rsidRPr="0017576D">
        <w:t>1.1 Vorgeschichte</w:t>
      </w:r>
    </w:p>
    <w:p w14:paraId="06BDAA50" w14:textId="77777777" w:rsidR="0017576D" w:rsidRDefault="0017576D" w:rsidP="0017576D">
      <w:pPr>
        <w:rPr>
          <w:rFonts w:eastAsia="Melior Com" w:cs="Times New Roman"/>
          <w:szCs w:val="24"/>
        </w:rPr>
      </w:pPr>
    </w:p>
    <w:p w14:paraId="353B67E6" w14:textId="39B2EDB9" w:rsidR="0017576D" w:rsidRPr="0017576D" w:rsidRDefault="0017576D" w:rsidP="0017576D">
      <w:pPr>
        <w:rPr>
          <w:rFonts w:eastAsia="Melior Com" w:cs="Times New Roman"/>
          <w:szCs w:val="24"/>
        </w:rPr>
      </w:pPr>
      <w:r w:rsidRPr="0017576D">
        <w:rPr>
          <w:rFonts w:eastAsia="Melior Com" w:cs="Times New Roman"/>
          <w:szCs w:val="24"/>
        </w:rPr>
        <w:t xml:space="preserve">Am 11. März 2011 löste in Japan das Töhoku-Erdbeben einen Tsunami aus. In der Folge kam es zu einer katastrophalen Unfallserie in den Atomkraftwerken der Präfektur Fukushima. Vier Kühlsysteme kollabierten, in den Reaktorblöcken 1 bis 3 kam es zu Kernschmelzen. </w:t>
      </w:r>
      <w:r w:rsidR="00583B44">
        <w:rPr>
          <w:rFonts w:eastAsia="Melior Com" w:cs="Times New Roman"/>
          <w:szCs w:val="24"/>
        </w:rPr>
        <w:t>In Deutschland führte</w:t>
      </w:r>
      <w:r w:rsidR="002D06BF">
        <w:rPr>
          <w:rFonts w:eastAsia="Melior Com" w:cs="Times New Roman"/>
          <w:szCs w:val="24"/>
        </w:rPr>
        <w:t>n</w:t>
      </w:r>
      <w:r w:rsidR="00583B44">
        <w:rPr>
          <w:rFonts w:eastAsia="Melior Com" w:cs="Times New Roman"/>
          <w:szCs w:val="24"/>
        </w:rPr>
        <w:t xml:space="preserve"> d</w:t>
      </w:r>
      <w:r w:rsidRPr="0017576D">
        <w:rPr>
          <w:rFonts w:eastAsia="Melior Com" w:cs="Times New Roman"/>
          <w:szCs w:val="24"/>
        </w:rPr>
        <w:t xml:space="preserve">ie Ereignisse nach einem dreimonatigen Atom-Moratorium, in dem die damals 17 Kernkraftwerke auf ihre Sicherheit überprüft wurden, zu einem breiten </w:t>
      </w:r>
      <w:r w:rsidR="0082665E">
        <w:rPr>
          <w:rFonts w:eastAsia="Melior Com" w:cs="Times New Roman"/>
          <w:szCs w:val="24"/>
        </w:rPr>
        <w:t xml:space="preserve">politischen Konsens </w:t>
      </w:r>
      <w:r w:rsidR="0082665E" w:rsidRPr="00BE1254">
        <w:rPr>
          <w:rFonts w:eastAsia="Melior Com" w:cs="Times New Roman"/>
          <w:szCs w:val="24"/>
        </w:rPr>
        <w:t>für einen</w:t>
      </w:r>
      <w:r w:rsidR="00927974" w:rsidRPr="00BE1254">
        <w:rPr>
          <w:rFonts w:eastAsia="Melior Com" w:cs="Times New Roman"/>
          <w:szCs w:val="24"/>
        </w:rPr>
        <w:t xml:space="preserve"> </w:t>
      </w:r>
      <w:r w:rsidR="0082665E" w:rsidRPr="005F7847">
        <w:rPr>
          <w:rFonts w:eastAsia="Melior Com" w:cs="Times New Roman"/>
          <w:szCs w:val="24"/>
        </w:rPr>
        <w:t>unu</w:t>
      </w:r>
      <w:r w:rsidRPr="00FD5D8A">
        <w:rPr>
          <w:rFonts w:eastAsia="Melior Com" w:cs="Times New Roman"/>
          <w:szCs w:val="24"/>
        </w:rPr>
        <w:t xml:space="preserve">mkehrbaren Ausstieg aus der nuklearen Stromerzeugung. </w:t>
      </w:r>
      <w:r w:rsidR="00A1376E" w:rsidRPr="005F7847">
        <w:rPr>
          <w:rStyle w:val="Funotenzeichen"/>
          <w:rFonts w:eastAsia="Melior Com" w:cs="Times New Roman"/>
          <w:szCs w:val="24"/>
        </w:rPr>
        <w:footnoteReference w:id="1"/>
      </w:r>
      <w:r w:rsidRPr="0017576D">
        <w:rPr>
          <w:rFonts w:eastAsia="Melior Com" w:cs="Times New Roman"/>
          <w:szCs w:val="24"/>
        </w:rPr>
        <w:t xml:space="preserve"> </w:t>
      </w:r>
    </w:p>
    <w:p w14:paraId="430DBC2B" w14:textId="77777777" w:rsidR="0017576D" w:rsidRPr="0017576D" w:rsidRDefault="0017576D" w:rsidP="0017576D">
      <w:pPr>
        <w:rPr>
          <w:rFonts w:eastAsia="Melior Com" w:cs="Times New Roman"/>
          <w:szCs w:val="24"/>
        </w:rPr>
      </w:pPr>
    </w:p>
    <w:p w14:paraId="00F8A0C1" w14:textId="7D85BB7E" w:rsidR="0017576D" w:rsidRPr="0017576D" w:rsidRDefault="0017576D" w:rsidP="0017576D">
      <w:pPr>
        <w:rPr>
          <w:rFonts w:eastAsia="Melior Com" w:cs="Times New Roman"/>
          <w:i/>
          <w:szCs w:val="24"/>
        </w:rPr>
      </w:pPr>
      <w:r w:rsidRPr="0017576D">
        <w:rPr>
          <w:rFonts w:eastAsia="Melior Com" w:cs="Times New Roman"/>
          <w:szCs w:val="24"/>
        </w:rPr>
        <w:t xml:space="preserve">Bundeskanzlerin Angela Merkel begründete die Energiewende am 9. Juni 2011 im Deutschen Bundestag in einer Regierungserklärung: </w:t>
      </w:r>
      <w:r w:rsidRPr="0017576D">
        <w:rPr>
          <w:rFonts w:eastAsia="Melior Com" w:cs="Times New Roman"/>
          <w:i/>
          <w:szCs w:val="24"/>
        </w:rPr>
        <w:t>„</w:t>
      </w:r>
      <w:r w:rsidR="00AE104D">
        <w:rPr>
          <w:rFonts w:eastAsia="Melior Com" w:cs="Times New Roman"/>
          <w:i/>
          <w:szCs w:val="24"/>
        </w:rPr>
        <w:t>.</w:t>
      </w:r>
      <w:r w:rsidRPr="0017576D">
        <w:rPr>
          <w:rFonts w:eastAsia="Melior Com" w:cs="Times New Roman"/>
          <w:i/>
          <w:szCs w:val="24"/>
        </w:rPr>
        <w:t>..in Fukushima haben wir zur Kenntnis nehmen müssen, dass selbst in einem Hochtechnologieland wie Japan die Risiken der Kernenergie nicht sicher beherrscht werden können. Wer das erkennt, muss die notwendigen Konsequenzen ziehen. Wer das erkennt, muss eine neue Bewertung vornehmen</w:t>
      </w:r>
      <w:r w:rsidRPr="0017576D">
        <w:rPr>
          <w:rFonts w:eastAsia="Melior Com" w:cs="Times New Roman"/>
          <w:szCs w:val="24"/>
        </w:rPr>
        <w:t>“</w:t>
      </w:r>
      <w:r w:rsidR="00A6557F">
        <w:rPr>
          <w:rFonts w:eastAsia="Melior Com" w:cs="Times New Roman"/>
          <w:szCs w:val="24"/>
          <w:vertAlign w:val="superscript"/>
        </w:rPr>
        <w:t>.</w:t>
      </w:r>
      <w:r w:rsidRPr="0017576D">
        <w:rPr>
          <w:rFonts w:eastAsia="Melior Com" w:cs="Times New Roman"/>
          <w:szCs w:val="24"/>
          <w:vertAlign w:val="superscript"/>
        </w:rPr>
        <w:footnoteReference w:id="2"/>
      </w:r>
      <w:r w:rsidRPr="0017576D">
        <w:rPr>
          <w:rFonts w:eastAsia="Melior Com" w:cs="Times New Roman"/>
          <w:szCs w:val="24"/>
        </w:rPr>
        <w:t xml:space="preserve"> Weiter führte sie aus: </w:t>
      </w:r>
      <w:r w:rsidRPr="0017576D">
        <w:rPr>
          <w:rFonts w:eastAsia="Melior Com" w:cs="Times New Roman"/>
          <w:i/>
          <w:szCs w:val="24"/>
        </w:rPr>
        <w:t>„Genau darum geht es also – nicht darum, ob es in Deutschland jemals ein genauso verheerendes Erbeben, einen solch katastrophalen Tsunami wie in Japan, geben wird. Jeder weiß, dass das genau so nicht passieren wird. Nein, nach Fukushima geht es um etwas anderes. Es geht um die Verlässlichkeit von Risikoannahmen und um die Verlässlichkeit von Wahrscheinlichkeitsanalysen</w:t>
      </w:r>
      <w:r w:rsidR="006359EB">
        <w:rPr>
          <w:rFonts w:eastAsia="Melior Com" w:cs="Times New Roman"/>
          <w:i/>
          <w:szCs w:val="24"/>
        </w:rPr>
        <w:t>.</w:t>
      </w:r>
      <w:r w:rsidRPr="0017576D">
        <w:rPr>
          <w:rFonts w:eastAsia="Melior Com" w:cs="Times New Roman"/>
          <w:i/>
          <w:szCs w:val="24"/>
        </w:rPr>
        <w:t>“</w:t>
      </w:r>
      <w:r w:rsidR="006359EB">
        <w:rPr>
          <w:rStyle w:val="Funotenzeichen"/>
          <w:rFonts w:eastAsia="Melior Com" w:cs="Times New Roman"/>
          <w:i/>
          <w:szCs w:val="24"/>
        </w:rPr>
        <w:footnoteReference w:id="3"/>
      </w:r>
    </w:p>
    <w:p w14:paraId="5D3BCB80" w14:textId="77777777" w:rsidR="0017576D" w:rsidRPr="0017576D" w:rsidRDefault="0017576D" w:rsidP="0017576D">
      <w:pPr>
        <w:rPr>
          <w:rFonts w:eastAsia="Melior Com" w:cs="Times New Roman"/>
          <w:i/>
          <w:szCs w:val="24"/>
        </w:rPr>
      </w:pPr>
    </w:p>
    <w:p w14:paraId="59FAE0F7" w14:textId="3CDD1A07" w:rsidR="0017576D" w:rsidRPr="0017576D" w:rsidRDefault="0017576D" w:rsidP="0017576D">
      <w:pPr>
        <w:rPr>
          <w:rFonts w:eastAsia="Melior Com" w:cs="Times New Roman"/>
          <w:szCs w:val="24"/>
        </w:rPr>
      </w:pPr>
      <w:r w:rsidRPr="0017576D">
        <w:rPr>
          <w:rFonts w:eastAsia="Melior Com" w:cs="Times New Roman"/>
          <w:szCs w:val="24"/>
        </w:rPr>
        <w:t xml:space="preserve">Am 30. Juni 2011 beschloss der Deutsche Bundestag mit breiter Mehrheit das </w:t>
      </w:r>
      <w:r w:rsidR="00A6557F">
        <w:rPr>
          <w:rFonts w:eastAsia="Melior Com" w:cs="Times New Roman"/>
          <w:szCs w:val="24"/>
        </w:rPr>
        <w:t>13.</w:t>
      </w:r>
      <w:r w:rsidRPr="0017576D">
        <w:rPr>
          <w:rFonts w:eastAsia="Melior Com" w:cs="Times New Roman"/>
          <w:szCs w:val="24"/>
        </w:rPr>
        <w:t xml:space="preserve"> Gesetz zur Änderung des Atomgesetzes. Es sieht das sofortige Abschalten der sieben ältesten Kernkraftwerke </w:t>
      </w:r>
      <w:r w:rsidR="00525C17">
        <w:rPr>
          <w:rFonts w:eastAsia="Melior Com" w:cs="Times New Roman"/>
          <w:szCs w:val="24"/>
        </w:rPr>
        <w:t>und</w:t>
      </w:r>
      <w:r w:rsidRPr="0017576D">
        <w:rPr>
          <w:rFonts w:eastAsia="Melior Com" w:cs="Times New Roman"/>
          <w:szCs w:val="24"/>
        </w:rPr>
        <w:t xml:space="preserve"> des KKW Krümmel </w:t>
      </w:r>
      <w:r w:rsidR="00A6557F">
        <w:rPr>
          <w:rFonts w:eastAsia="Melior Com" w:cs="Times New Roman"/>
          <w:szCs w:val="24"/>
        </w:rPr>
        <w:t xml:space="preserve">vor </w:t>
      </w:r>
      <w:r w:rsidRPr="0017576D">
        <w:rPr>
          <w:rFonts w:eastAsia="Melior Com" w:cs="Times New Roman"/>
          <w:szCs w:val="24"/>
        </w:rPr>
        <w:t xml:space="preserve">sowie der </w:t>
      </w:r>
      <w:r w:rsidR="00583B44">
        <w:rPr>
          <w:rFonts w:eastAsia="Melior Com" w:cs="Times New Roman"/>
          <w:szCs w:val="24"/>
        </w:rPr>
        <w:t xml:space="preserve">restlichen </w:t>
      </w:r>
      <w:r w:rsidRPr="0017576D">
        <w:rPr>
          <w:rFonts w:eastAsia="Melior Com" w:cs="Times New Roman"/>
          <w:szCs w:val="24"/>
        </w:rPr>
        <w:t>neun M</w:t>
      </w:r>
      <w:r w:rsidR="00A6557F">
        <w:rPr>
          <w:rFonts w:eastAsia="Melior Com" w:cs="Times New Roman"/>
          <w:szCs w:val="24"/>
        </w:rPr>
        <w:t>e</w:t>
      </w:r>
      <w:r w:rsidRPr="0017576D">
        <w:rPr>
          <w:rFonts w:eastAsia="Melior Com" w:cs="Times New Roman"/>
          <w:szCs w:val="24"/>
        </w:rPr>
        <w:t>iler „in der Reihenfolge ihres verbleibenden Risikos und ihrer Bedeutung im Stromnetz“ bis zum Jahr 2022. Eine Übertragung von Reststrommengen über dieses Datum hinaus ist nicht möglich</w:t>
      </w:r>
      <w:r w:rsidRPr="0017576D">
        <w:rPr>
          <w:rFonts w:eastAsia="Melior Com" w:cs="Times New Roman"/>
          <w:szCs w:val="24"/>
          <w:vertAlign w:val="superscript"/>
        </w:rPr>
        <w:footnoteReference w:id="4"/>
      </w:r>
      <w:r w:rsidRPr="0017576D">
        <w:rPr>
          <w:rFonts w:eastAsia="Melior Com" w:cs="Times New Roman"/>
          <w:szCs w:val="24"/>
        </w:rPr>
        <w:t>. Der Bundesrat stimmte am 8. Juli 2011 dem Gesetz zu</w:t>
      </w:r>
      <w:r w:rsidRPr="0017576D">
        <w:rPr>
          <w:rFonts w:eastAsia="Melior Com" w:cs="Times New Roman"/>
          <w:szCs w:val="24"/>
          <w:vertAlign w:val="superscript"/>
        </w:rPr>
        <w:footnoteReference w:id="5"/>
      </w:r>
      <w:r w:rsidRPr="0017576D">
        <w:rPr>
          <w:rFonts w:eastAsia="Melior Com" w:cs="Times New Roman"/>
          <w:szCs w:val="24"/>
        </w:rPr>
        <w:t xml:space="preserve">. Nach der Stilllegung des KKW Grafenrheinfeld </w:t>
      </w:r>
      <w:r w:rsidR="00270717">
        <w:rPr>
          <w:rFonts w:eastAsia="Melior Com" w:cs="Times New Roman"/>
          <w:szCs w:val="24"/>
        </w:rPr>
        <w:t xml:space="preserve">am 27. Juni 2015 </w:t>
      </w:r>
      <w:r w:rsidRPr="0017576D">
        <w:rPr>
          <w:rFonts w:eastAsia="Melior Com" w:cs="Times New Roman"/>
          <w:szCs w:val="24"/>
        </w:rPr>
        <w:t xml:space="preserve">arbeiten </w:t>
      </w:r>
      <w:r w:rsidR="00583B44">
        <w:rPr>
          <w:rFonts w:eastAsia="Melior Com" w:cs="Times New Roman"/>
          <w:szCs w:val="24"/>
        </w:rPr>
        <w:t xml:space="preserve">derzeit </w:t>
      </w:r>
      <w:r w:rsidRPr="0017576D">
        <w:rPr>
          <w:rFonts w:eastAsia="Melior Com" w:cs="Times New Roman"/>
          <w:szCs w:val="24"/>
        </w:rPr>
        <w:t xml:space="preserve">in Deutschland noch acht Kernkraftwerke mit einer Bruttoleistung von 11.357 MW. </w:t>
      </w:r>
    </w:p>
    <w:p w14:paraId="08954584" w14:textId="0B86353A" w:rsidR="0017576D" w:rsidRPr="0017576D" w:rsidRDefault="0017576D" w:rsidP="00270717">
      <w:pPr>
        <w:spacing w:before="100" w:beforeAutospacing="1" w:after="100" w:afterAutospacing="1"/>
        <w:rPr>
          <w:rFonts w:ascii="Times" w:eastAsia="Melior Com" w:hAnsi="Times" w:cs="Times New Roman"/>
          <w:sz w:val="20"/>
          <w:szCs w:val="20"/>
          <w:lang w:eastAsia="de-DE"/>
        </w:rPr>
      </w:pPr>
      <w:r w:rsidRPr="00BE1254">
        <w:rPr>
          <w:rFonts w:eastAsia="Melior Com" w:cs="Times New Roman"/>
          <w:szCs w:val="24"/>
          <w:lang w:eastAsia="de-DE"/>
        </w:rPr>
        <w:t xml:space="preserve">Das Ausstiegsgesetz </w:t>
      </w:r>
      <w:r w:rsidR="00A6557F" w:rsidRPr="00BE1254">
        <w:rPr>
          <w:rFonts w:eastAsia="Melior Com" w:cs="Times New Roman"/>
          <w:szCs w:val="24"/>
          <w:lang w:eastAsia="de-DE"/>
        </w:rPr>
        <w:t>hat</w:t>
      </w:r>
      <w:r w:rsidRPr="005F7847">
        <w:rPr>
          <w:rFonts w:eastAsia="Melior Com" w:cs="Times New Roman"/>
          <w:szCs w:val="24"/>
          <w:lang w:eastAsia="de-DE"/>
        </w:rPr>
        <w:t xml:space="preserve"> die</w:t>
      </w:r>
      <w:r w:rsidR="00A55898" w:rsidRPr="00FD5D8A">
        <w:rPr>
          <w:rFonts w:eastAsia="Melior Com" w:cs="Times New Roman"/>
          <w:szCs w:val="24"/>
          <w:lang w:eastAsia="de-DE"/>
        </w:rPr>
        <w:t xml:space="preserve"> </w:t>
      </w:r>
      <w:r w:rsidRPr="00FD5D8A">
        <w:rPr>
          <w:rFonts w:eastAsia="Melior Com" w:cs="Times New Roman"/>
          <w:szCs w:val="24"/>
          <w:lang w:eastAsia="de-DE"/>
        </w:rPr>
        <w:t xml:space="preserve">nukleare Stromerzeugung </w:t>
      </w:r>
      <w:r w:rsidR="00514269" w:rsidRPr="00FD5D8A">
        <w:rPr>
          <w:rFonts w:eastAsia="Melior Com" w:cs="Times New Roman"/>
          <w:szCs w:val="24"/>
          <w:lang w:eastAsia="de-DE"/>
        </w:rPr>
        <w:t xml:space="preserve">und </w:t>
      </w:r>
      <w:r w:rsidR="00D637E5" w:rsidRPr="00A839B3">
        <w:rPr>
          <w:rFonts w:eastAsia="Melior Com" w:cs="Times New Roman"/>
          <w:szCs w:val="24"/>
          <w:lang w:eastAsia="de-DE"/>
        </w:rPr>
        <w:t xml:space="preserve">die Produktion hoch radioaktiver Abfallstoffe </w:t>
      </w:r>
      <w:r w:rsidR="00395D11" w:rsidRPr="00B1072D">
        <w:rPr>
          <w:rFonts w:eastAsia="Melior Com" w:cs="Times New Roman"/>
          <w:szCs w:val="24"/>
          <w:lang w:eastAsia="de-DE"/>
        </w:rPr>
        <w:t>begrenzt. D</w:t>
      </w:r>
      <w:r w:rsidR="00D637E5" w:rsidRPr="00FA2D8B">
        <w:rPr>
          <w:rFonts w:eastAsia="Melior Com" w:cs="Times New Roman"/>
          <w:szCs w:val="24"/>
          <w:lang w:eastAsia="de-DE"/>
        </w:rPr>
        <w:t>er Weg zur</w:t>
      </w:r>
      <w:r w:rsidR="00395D11" w:rsidRPr="00BA0C9A">
        <w:rPr>
          <w:rFonts w:eastAsia="Melior Com" w:cs="Times New Roman"/>
          <w:szCs w:val="24"/>
          <w:lang w:eastAsia="de-DE"/>
        </w:rPr>
        <w:t xml:space="preserve"> </w:t>
      </w:r>
      <w:r w:rsidR="00270717" w:rsidRPr="00DC0478">
        <w:rPr>
          <w:rFonts w:eastAsia="Melior Com" w:cs="Times New Roman"/>
          <w:szCs w:val="24"/>
          <w:lang w:eastAsia="de-DE"/>
        </w:rPr>
        <w:t>bestmögliche</w:t>
      </w:r>
      <w:r w:rsidR="0045647B">
        <w:rPr>
          <w:rFonts w:eastAsia="Melior Com" w:cs="Times New Roman"/>
          <w:szCs w:val="24"/>
          <w:lang w:eastAsia="de-DE"/>
        </w:rPr>
        <w:t>n</w:t>
      </w:r>
      <w:r w:rsidR="00395D11" w:rsidRPr="00DC0478">
        <w:rPr>
          <w:rFonts w:eastAsia="Melior Com" w:cs="Times New Roman"/>
          <w:szCs w:val="24"/>
          <w:lang w:eastAsia="de-DE"/>
        </w:rPr>
        <w:t xml:space="preserve"> Lagerung</w:t>
      </w:r>
      <w:r w:rsidRPr="00DC0478">
        <w:rPr>
          <w:rFonts w:eastAsia="Melior Com" w:cs="Times New Roman"/>
          <w:szCs w:val="24"/>
          <w:lang w:eastAsia="de-DE"/>
        </w:rPr>
        <w:t xml:space="preserve"> </w:t>
      </w:r>
      <w:r w:rsidR="00270717" w:rsidRPr="00DC0478">
        <w:rPr>
          <w:rFonts w:eastAsia="Melior Com" w:cs="Times New Roman"/>
          <w:szCs w:val="24"/>
          <w:lang w:eastAsia="de-DE"/>
        </w:rPr>
        <w:t>(</w:t>
      </w:r>
      <w:r w:rsidR="00270717" w:rsidRPr="0045647B">
        <w:rPr>
          <w:rFonts w:eastAsia="Melior Com" w:cs="Times New Roman"/>
          <w:b/>
          <w:szCs w:val="24"/>
          <w:lang w:eastAsia="de-DE"/>
        </w:rPr>
        <w:t>siehe Definition in 5.3</w:t>
      </w:r>
      <w:r w:rsidR="00270717" w:rsidRPr="00DC0478">
        <w:rPr>
          <w:rFonts w:eastAsia="Melior Com" w:cs="Times New Roman"/>
          <w:szCs w:val="24"/>
          <w:lang w:eastAsia="de-DE"/>
        </w:rPr>
        <w:t xml:space="preserve">) </w:t>
      </w:r>
      <w:r w:rsidRPr="00DC0478">
        <w:rPr>
          <w:rFonts w:eastAsia="Melior Com" w:cs="Times New Roman"/>
          <w:szCs w:val="24"/>
          <w:lang w:eastAsia="de-DE"/>
        </w:rPr>
        <w:t xml:space="preserve">der radioaktiven Abfälle </w:t>
      </w:r>
      <w:r w:rsidR="00D637E5" w:rsidRPr="00DC0478">
        <w:rPr>
          <w:rFonts w:eastAsia="Melior Com" w:cs="Times New Roman"/>
          <w:szCs w:val="24"/>
          <w:lang w:eastAsia="de-DE"/>
        </w:rPr>
        <w:t>blieb dabei</w:t>
      </w:r>
      <w:r w:rsidRPr="00DC0478">
        <w:rPr>
          <w:rFonts w:eastAsia="Melior Com" w:cs="Times New Roman"/>
          <w:szCs w:val="24"/>
          <w:lang w:eastAsia="de-DE"/>
        </w:rPr>
        <w:t xml:space="preserve"> offen. Bund und Länder vereinbarten deshalb, die</w:t>
      </w:r>
      <w:r w:rsidR="00C32D7A" w:rsidRPr="00DC0478">
        <w:rPr>
          <w:rFonts w:eastAsia="Melior Com" w:cs="Times New Roman"/>
          <w:szCs w:val="24"/>
          <w:lang w:eastAsia="de-DE"/>
        </w:rPr>
        <w:t>se</w:t>
      </w:r>
      <w:r w:rsidRPr="00DC0478">
        <w:rPr>
          <w:rFonts w:eastAsia="Melior Com" w:cs="Times New Roman"/>
          <w:szCs w:val="24"/>
          <w:lang w:eastAsia="de-DE"/>
        </w:rPr>
        <w:t xml:space="preserve"> Frage zügig zu klären. Am </w:t>
      </w:r>
      <w:r w:rsidR="00514269" w:rsidRPr="00DC0478">
        <w:rPr>
          <w:rFonts w:eastAsia="Melior Com" w:cs="Times New Roman"/>
          <w:szCs w:val="24"/>
          <w:lang w:eastAsia="de-DE"/>
        </w:rPr>
        <w:t>1</w:t>
      </w:r>
      <w:r w:rsidRPr="00DC0478">
        <w:rPr>
          <w:rFonts w:eastAsia="Melior Com" w:cs="Times New Roman"/>
          <w:szCs w:val="24"/>
          <w:lang w:eastAsia="de-DE"/>
        </w:rPr>
        <w:t>. J</w:t>
      </w:r>
      <w:r w:rsidR="00514269" w:rsidRPr="00DC0478">
        <w:rPr>
          <w:rFonts w:eastAsia="Melior Com" w:cs="Times New Roman"/>
          <w:szCs w:val="24"/>
          <w:lang w:eastAsia="de-DE"/>
        </w:rPr>
        <w:t>anuar</w:t>
      </w:r>
      <w:r w:rsidRPr="00DC0478">
        <w:rPr>
          <w:rFonts w:eastAsia="Melior Com" w:cs="Times New Roman"/>
          <w:szCs w:val="24"/>
          <w:lang w:eastAsia="de-DE"/>
        </w:rPr>
        <w:t xml:space="preserve"> 201</w:t>
      </w:r>
      <w:r w:rsidR="00514269" w:rsidRPr="00DC0478">
        <w:rPr>
          <w:rFonts w:eastAsia="Melior Com" w:cs="Times New Roman"/>
          <w:szCs w:val="24"/>
          <w:lang w:eastAsia="de-DE"/>
        </w:rPr>
        <w:t>4</w:t>
      </w:r>
      <w:r w:rsidRPr="00DC0478">
        <w:rPr>
          <w:rFonts w:eastAsia="Melior Com" w:cs="Times New Roman"/>
          <w:szCs w:val="24"/>
          <w:lang w:eastAsia="de-DE"/>
        </w:rPr>
        <w:t xml:space="preserve"> trat das Standortauswahlgesetz (StandAG) in Kraft</w:t>
      </w:r>
      <w:r w:rsidR="00514269" w:rsidRPr="00DC0478">
        <w:rPr>
          <w:rFonts w:eastAsia="Melior Com" w:cs="Times New Roman"/>
          <w:szCs w:val="24"/>
          <w:lang w:eastAsia="de-DE"/>
        </w:rPr>
        <w:t>.</w:t>
      </w:r>
      <w:r w:rsidRPr="00DC0478">
        <w:rPr>
          <w:rFonts w:eastAsia="Melior Com" w:cs="Times New Roman"/>
          <w:szCs w:val="24"/>
          <w:lang w:eastAsia="de-DE"/>
        </w:rPr>
        <w:t xml:space="preserve"> </w:t>
      </w:r>
      <w:r w:rsidR="00514269" w:rsidRPr="00DC0478">
        <w:rPr>
          <w:rFonts w:eastAsia="Melior Com" w:cs="Times New Roman"/>
          <w:szCs w:val="24"/>
          <w:lang w:eastAsia="de-DE"/>
        </w:rPr>
        <w:lastRenderedPageBreak/>
        <w:t>Danach ist</w:t>
      </w:r>
      <w:r w:rsidRPr="00DC0478">
        <w:rPr>
          <w:rFonts w:eastAsia="Melior Com" w:cs="Times New Roman"/>
          <w:szCs w:val="24"/>
          <w:lang w:eastAsia="de-DE"/>
        </w:rPr>
        <w:t xml:space="preserve"> in einem wissenschaftsbasierten und transparenten Verfahren </w:t>
      </w:r>
      <w:r w:rsidR="00525C17" w:rsidRPr="00DC0478">
        <w:rPr>
          <w:rFonts w:eastAsia="Melior Com" w:cs="Times New Roman"/>
          <w:szCs w:val="24"/>
          <w:lang w:eastAsia="de-DE"/>
        </w:rPr>
        <w:t>de</w:t>
      </w:r>
      <w:r w:rsidR="003A5E09" w:rsidRPr="007C207F">
        <w:rPr>
          <w:rFonts w:eastAsia="Melior Com" w:cs="Times New Roman"/>
          <w:szCs w:val="24"/>
          <w:lang w:eastAsia="de-DE"/>
        </w:rPr>
        <w:t>r</w:t>
      </w:r>
      <w:r w:rsidR="00525C17" w:rsidRPr="00BE1254">
        <w:rPr>
          <w:rFonts w:eastAsia="Melior Com" w:cs="Times New Roman"/>
          <w:szCs w:val="24"/>
          <w:lang w:eastAsia="de-DE"/>
        </w:rPr>
        <w:t xml:space="preserve"> Standor</w:t>
      </w:r>
      <w:r w:rsidR="00514269" w:rsidRPr="005F7847">
        <w:rPr>
          <w:rFonts w:eastAsia="Melior Com" w:cs="Times New Roman"/>
          <w:szCs w:val="24"/>
          <w:lang w:eastAsia="de-DE"/>
        </w:rPr>
        <w:t xml:space="preserve">t für </w:t>
      </w:r>
      <w:r w:rsidR="00525C17" w:rsidRPr="0042651D">
        <w:rPr>
          <w:rFonts w:eastAsia="Melior Com" w:cs="Times New Roman"/>
          <w:szCs w:val="24"/>
          <w:lang w:eastAsia="de-DE"/>
        </w:rPr>
        <w:t>eine Anlage zur</w:t>
      </w:r>
      <w:r w:rsidR="00525C17" w:rsidRPr="00FD5D8A">
        <w:rPr>
          <w:rFonts w:eastAsia="Melior Com" w:cs="Times New Roman"/>
          <w:szCs w:val="24"/>
          <w:lang w:eastAsia="de-DE"/>
        </w:rPr>
        <w:t xml:space="preserve"> Lagerung der</w:t>
      </w:r>
      <w:r w:rsidRPr="00FD5D8A">
        <w:rPr>
          <w:rFonts w:eastAsia="Melior Com" w:cs="Times New Roman"/>
          <w:szCs w:val="24"/>
          <w:lang w:eastAsia="de-DE"/>
        </w:rPr>
        <w:t xml:space="preserve"> im Inland verursachten, insbesondere hoch radioaktiven</w:t>
      </w:r>
      <w:r w:rsidR="00514269" w:rsidRPr="00FD5D8A">
        <w:rPr>
          <w:rFonts w:eastAsia="Melior Com" w:cs="Times New Roman"/>
          <w:szCs w:val="24"/>
          <w:lang w:eastAsia="de-DE"/>
        </w:rPr>
        <w:t xml:space="preserve"> Abfälle </w:t>
      </w:r>
      <w:r w:rsidRPr="00BA0C9A">
        <w:rPr>
          <w:rFonts w:eastAsia="Melior Com" w:cs="Times New Roman"/>
          <w:szCs w:val="24"/>
          <w:lang w:eastAsia="de-DE"/>
        </w:rPr>
        <w:t>zu finden</w:t>
      </w:r>
      <w:r w:rsidR="00525C17" w:rsidRPr="00BA0C9A">
        <w:rPr>
          <w:rFonts w:eastAsia="Melior Com" w:cs="Times New Roman"/>
          <w:szCs w:val="24"/>
          <w:lang w:eastAsia="de-DE"/>
        </w:rPr>
        <w:t xml:space="preserve">. </w:t>
      </w:r>
      <w:r w:rsidR="00525C17" w:rsidRPr="00514269">
        <w:rPr>
          <w:rFonts w:eastAsia="Melior Com" w:cs="Times New Roman"/>
          <w:szCs w:val="24"/>
          <w:lang w:eastAsia="de-DE"/>
        </w:rPr>
        <w:t>E</w:t>
      </w:r>
      <w:r w:rsidRPr="00514269">
        <w:rPr>
          <w:rFonts w:eastAsia="Melior Com" w:cs="Times New Roman"/>
          <w:szCs w:val="24"/>
          <w:lang w:eastAsia="de-DE"/>
        </w:rPr>
        <w:t>r</w:t>
      </w:r>
      <w:r w:rsidR="00525C17" w:rsidRPr="00514269">
        <w:rPr>
          <w:rFonts w:eastAsia="Melior Com" w:cs="Times New Roman"/>
          <w:szCs w:val="24"/>
          <w:lang w:eastAsia="de-DE"/>
        </w:rPr>
        <w:t xml:space="preserve"> soll</w:t>
      </w:r>
      <w:r w:rsidRPr="00514269">
        <w:rPr>
          <w:rFonts w:eastAsia="Melior Com" w:cs="Times New Roman"/>
          <w:szCs w:val="24"/>
          <w:lang w:eastAsia="de-DE"/>
        </w:rPr>
        <w:t xml:space="preserve"> die </w:t>
      </w:r>
      <w:r w:rsidR="00514269" w:rsidRPr="00514269">
        <w:rPr>
          <w:rFonts w:eastAsia="Melior Com" w:cs="Times New Roman"/>
          <w:szCs w:val="24"/>
          <w:lang w:eastAsia="de-DE"/>
        </w:rPr>
        <w:t xml:space="preserve">bestmögliche </w:t>
      </w:r>
      <w:r w:rsidRPr="00514269">
        <w:rPr>
          <w:rFonts w:eastAsia="Melior Com" w:cs="Times New Roman"/>
          <w:szCs w:val="24"/>
          <w:lang w:eastAsia="de-DE"/>
        </w:rPr>
        <w:t>Sicherheit</w:t>
      </w:r>
      <w:r w:rsidR="00514269" w:rsidRPr="00514269">
        <w:rPr>
          <w:rFonts w:eastAsia="Melior Com" w:cs="Times New Roman"/>
          <w:szCs w:val="24"/>
          <w:lang w:eastAsia="de-DE"/>
        </w:rPr>
        <w:t xml:space="preserve"> für </w:t>
      </w:r>
      <w:r w:rsidRPr="00514269">
        <w:rPr>
          <w:rFonts w:eastAsia="Melior Com" w:cs="Times New Roman"/>
          <w:szCs w:val="24"/>
          <w:lang w:eastAsia="de-DE"/>
        </w:rPr>
        <w:t>einen Zeitraum von einer Million Jahren</w:t>
      </w:r>
      <w:r w:rsidR="00514269" w:rsidRPr="00514269">
        <w:rPr>
          <w:rFonts w:eastAsia="Melior Com" w:cs="Times New Roman"/>
          <w:szCs w:val="24"/>
          <w:lang w:eastAsia="de-DE"/>
        </w:rPr>
        <w:t xml:space="preserve"> gewährleisten</w:t>
      </w:r>
      <w:r w:rsidRPr="00514269">
        <w:rPr>
          <w:rFonts w:eastAsia="Melior Com" w:cs="Times New Roman"/>
          <w:szCs w:val="24"/>
          <w:lang w:eastAsia="de-DE"/>
        </w:rPr>
        <w:t>.</w:t>
      </w:r>
      <w:r w:rsidRPr="00514269">
        <w:rPr>
          <w:rFonts w:ascii="DejaVuSansCondensed" w:eastAsia="Melior Com" w:hAnsi="DejaVuSansCondensed" w:cs="Times New Roman"/>
          <w:sz w:val="20"/>
          <w:szCs w:val="20"/>
          <w:lang w:eastAsia="de-DE"/>
        </w:rPr>
        <w:t xml:space="preserve"> </w:t>
      </w:r>
      <w:r w:rsidRPr="00514269">
        <w:rPr>
          <w:rFonts w:eastAsia="Melior Com" w:cs="Times New Roman"/>
          <w:szCs w:val="24"/>
          <w:lang w:eastAsia="de-DE"/>
        </w:rPr>
        <w:t xml:space="preserve">Damit legte </w:t>
      </w:r>
      <w:r w:rsidR="00D21645" w:rsidRPr="00514269">
        <w:rPr>
          <w:rFonts w:eastAsia="Melior Com" w:cs="Times New Roman"/>
          <w:szCs w:val="24"/>
          <w:lang w:eastAsia="de-DE"/>
        </w:rPr>
        <w:t>Deutschland einen ge</w:t>
      </w:r>
      <w:r w:rsidR="00270717" w:rsidRPr="00514269">
        <w:rPr>
          <w:rFonts w:eastAsia="Melior Com" w:cs="Times New Roman"/>
          <w:szCs w:val="24"/>
          <w:lang w:eastAsia="de-DE"/>
        </w:rPr>
        <w:t xml:space="preserve">setzlichen </w:t>
      </w:r>
      <w:r w:rsidRPr="00514269">
        <w:rPr>
          <w:rFonts w:eastAsia="Melior Com" w:cs="Times New Roman"/>
          <w:szCs w:val="24"/>
          <w:lang w:eastAsia="de-DE"/>
        </w:rPr>
        <w:t>Rahmen</w:t>
      </w:r>
      <w:r w:rsidR="00D21645" w:rsidRPr="00514269">
        <w:rPr>
          <w:rFonts w:eastAsia="Melior Com" w:cs="Times New Roman"/>
          <w:szCs w:val="24"/>
          <w:lang w:eastAsia="de-DE"/>
        </w:rPr>
        <w:t xml:space="preserve"> für die Suche nach einem</w:t>
      </w:r>
      <w:r w:rsidR="00D21645">
        <w:rPr>
          <w:rFonts w:eastAsia="Melior Com" w:cs="Times New Roman"/>
          <w:szCs w:val="24"/>
          <w:lang w:eastAsia="de-DE"/>
        </w:rPr>
        <w:t xml:space="preserve"> Standort für die bestmögliche Lagerung hoch radioaktiver Abfallstoffe </w:t>
      </w:r>
      <w:r w:rsidRPr="0017576D">
        <w:rPr>
          <w:rFonts w:eastAsia="Melior Com" w:cs="Times New Roman"/>
          <w:szCs w:val="24"/>
          <w:lang w:eastAsia="de-DE"/>
        </w:rPr>
        <w:t>fest</w:t>
      </w:r>
      <w:r w:rsidRPr="0017576D">
        <w:rPr>
          <w:rFonts w:eastAsia="Melior Com" w:cs="Times New Roman"/>
          <w:szCs w:val="24"/>
          <w:vertAlign w:val="superscript"/>
          <w:lang w:eastAsia="de-DE"/>
        </w:rPr>
        <w:footnoteReference w:id="6"/>
      </w:r>
      <w:r w:rsidRPr="0017576D">
        <w:rPr>
          <w:rFonts w:eastAsia="Melior Com" w:cs="Times New Roman"/>
          <w:szCs w:val="24"/>
          <w:lang w:eastAsia="de-DE"/>
        </w:rPr>
        <w:t xml:space="preserve">. </w:t>
      </w:r>
    </w:p>
    <w:p w14:paraId="61988E00" w14:textId="77777777" w:rsidR="00F37CAD" w:rsidRPr="00F37CAD" w:rsidRDefault="00F37CAD" w:rsidP="00F37CAD">
      <w:pPr>
        <w:rPr>
          <w:rFonts w:ascii="Melior Com" w:eastAsia="Melior Com" w:hAnsi="Melior Com" w:cs="Times New Roman"/>
          <w:sz w:val="22"/>
        </w:rPr>
      </w:pPr>
    </w:p>
    <w:p w14:paraId="348C86EB" w14:textId="77777777" w:rsidR="00F37CAD" w:rsidRPr="00F37CAD" w:rsidRDefault="00F37CAD" w:rsidP="00F37CAD">
      <w:pPr>
        <w:pStyle w:val="berschrift2"/>
      </w:pPr>
      <w:r w:rsidRPr="00F37CAD">
        <w:t>1.2 Standortauswahlgesetz (StandAG)</w:t>
      </w:r>
    </w:p>
    <w:p w14:paraId="0E20B4F3" w14:textId="77777777" w:rsidR="00F37CAD" w:rsidRPr="00F37CAD" w:rsidRDefault="00F37CAD" w:rsidP="00F37CAD">
      <w:pPr>
        <w:rPr>
          <w:rFonts w:eastAsia="Melior Com" w:cs="Times New Roman"/>
          <w:b/>
          <w:szCs w:val="24"/>
        </w:rPr>
      </w:pPr>
    </w:p>
    <w:p w14:paraId="17CA7E02" w14:textId="77777777" w:rsidR="00F37CAD" w:rsidRPr="00F37CAD" w:rsidRDefault="00F37CAD" w:rsidP="00F37CAD">
      <w:pPr>
        <w:pStyle w:val="berschrift2"/>
      </w:pPr>
      <w:r w:rsidRPr="00F37CAD">
        <w:t>1.3 Beschluss des Bundestages zur Einsetzung der Kommission</w:t>
      </w:r>
    </w:p>
    <w:p w14:paraId="4E50E140" w14:textId="77777777" w:rsidR="00F37CAD" w:rsidRPr="00F37CAD" w:rsidRDefault="00F37CAD" w:rsidP="00F37CAD">
      <w:pPr>
        <w:rPr>
          <w:rFonts w:ascii="Melior Com" w:eastAsia="Melior Com" w:hAnsi="Melior Com" w:cs="Times New Roman"/>
          <w:sz w:val="22"/>
        </w:rPr>
      </w:pPr>
    </w:p>
    <w:p w14:paraId="0FDE3BE1" w14:textId="77777777" w:rsidR="00F37CAD" w:rsidRPr="00F37CAD" w:rsidRDefault="00F37CAD" w:rsidP="00F37CAD">
      <w:pPr>
        <w:rPr>
          <w:rFonts w:ascii="Melior Com" w:eastAsia="Melior Com" w:hAnsi="Melior Com" w:cs="Times New Roman"/>
          <w:sz w:val="22"/>
        </w:rPr>
      </w:pPr>
    </w:p>
    <w:p w14:paraId="5BABE23B" w14:textId="77777777" w:rsidR="00F37CAD" w:rsidRPr="00F37CAD" w:rsidRDefault="00F37CAD" w:rsidP="00F37CAD">
      <w:pPr>
        <w:pStyle w:val="berschrift1"/>
      </w:pPr>
      <w:r w:rsidRPr="00F37CAD">
        <w:t>2. AUSGANGSBEDINGUNGEN FÜR DIE KOMMISSIONSARBEIT</w:t>
      </w:r>
    </w:p>
    <w:p w14:paraId="6C12D3D0" w14:textId="77777777" w:rsidR="00F37CAD" w:rsidRPr="00F37CAD" w:rsidRDefault="00F37CAD" w:rsidP="00F37CAD">
      <w:pPr>
        <w:keepNext/>
        <w:keepLines/>
        <w:outlineLvl w:val="1"/>
        <w:rPr>
          <w:rFonts w:eastAsia="MS Gothic" w:cs="Times New Roman"/>
          <w:b/>
          <w:szCs w:val="24"/>
        </w:rPr>
      </w:pPr>
    </w:p>
    <w:p w14:paraId="2954BF5C" w14:textId="77777777" w:rsidR="00F37CAD" w:rsidRPr="00F37CAD" w:rsidRDefault="00F37CAD" w:rsidP="00F37CAD">
      <w:pPr>
        <w:spacing w:after="160" w:line="259" w:lineRule="auto"/>
        <w:rPr>
          <w:rFonts w:ascii="Melior Com" w:eastAsia="Melior Com" w:hAnsi="Melior Com" w:cs="Times New Roman"/>
          <w:sz w:val="22"/>
        </w:rPr>
      </w:pPr>
    </w:p>
    <w:p w14:paraId="333DFC5F" w14:textId="77777777" w:rsidR="00F37CAD" w:rsidRPr="00F37CAD" w:rsidRDefault="00F37CAD" w:rsidP="00F37CAD">
      <w:pPr>
        <w:pStyle w:val="berschrift2"/>
      </w:pPr>
      <w:r w:rsidRPr="00F37CAD">
        <w:t>2.1</w:t>
      </w:r>
      <w:bookmarkEnd w:id="0"/>
      <w:r w:rsidRPr="00F37CAD">
        <w:t xml:space="preserve"> Leitbild der Kommission</w:t>
      </w:r>
    </w:p>
    <w:p w14:paraId="6C079B15" w14:textId="77777777" w:rsidR="00F37CAD" w:rsidRPr="00F37CAD" w:rsidRDefault="00F37CAD" w:rsidP="00F37CAD">
      <w:pPr>
        <w:rPr>
          <w:rFonts w:eastAsia="Melior Com" w:cs="Times New Roman"/>
          <w:b/>
          <w:szCs w:val="24"/>
        </w:rPr>
      </w:pPr>
    </w:p>
    <w:p w14:paraId="7AD554E9" w14:textId="6812C357" w:rsidR="0017576D" w:rsidRPr="0017576D" w:rsidRDefault="0017576D" w:rsidP="0017576D">
      <w:pPr>
        <w:rPr>
          <w:rFonts w:eastAsia="Melior Com" w:cs="Times New Roman"/>
          <w:szCs w:val="24"/>
        </w:rPr>
      </w:pPr>
      <w:r w:rsidRPr="00BE1254">
        <w:rPr>
          <w:rFonts w:eastAsia="Melior Com" w:cs="Times New Roman"/>
          <w:szCs w:val="24"/>
        </w:rPr>
        <w:t xml:space="preserve">Um </w:t>
      </w:r>
      <w:r w:rsidR="00583B44" w:rsidRPr="005F7847">
        <w:rPr>
          <w:rFonts w:eastAsia="Melior Com" w:cs="Times New Roman"/>
          <w:szCs w:val="24"/>
        </w:rPr>
        <w:t xml:space="preserve">zu einer breiten </w:t>
      </w:r>
      <w:r w:rsidR="00583B44" w:rsidRPr="006C5356">
        <w:rPr>
          <w:rFonts w:eastAsia="Melior Com" w:cs="Times New Roman"/>
          <w:szCs w:val="24"/>
        </w:rPr>
        <w:t>V</w:t>
      </w:r>
      <w:r w:rsidRPr="00FD5D8A">
        <w:rPr>
          <w:rFonts w:eastAsia="Melior Com" w:cs="Times New Roman"/>
          <w:szCs w:val="24"/>
        </w:rPr>
        <w:t xml:space="preserve">erständigung </w:t>
      </w:r>
      <w:r w:rsidR="00514269" w:rsidRPr="00FD5D8A">
        <w:rPr>
          <w:rFonts w:eastAsia="Melior Com" w:cs="Times New Roman"/>
          <w:szCs w:val="24"/>
        </w:rPr>
        <w:t xml:space="preserve">über die bestmögliche Lagerung radioaktiver Abfallstoffe </w:t>
      </w:r>
      <w:r w:rsidRPr="00FD5D8A">
        <w:rPr>
          <w:rFonts w:eastAsia="Melior Com" w:cs="Times New Roman"/>
          <w:szCs w:val="24"/>
        </w:rPr>
        <w:t xml:space="preserve">und </w:t>
      </w:r>
      <w:r w:rsidR="00514269" w:rsidRPr="00FD5D8A">
        <w:rPr>
          <w:rFonts w:eastAsia="Melior Com" w:cs="Times New Roman"/>
          <w:szCs w:val="24"/>
        </w:rPr>
        <w:t xml:space="preserve">zu </w:t>
      </w:r>
      <w:r w:rsidRPr="00A839B3">
        <w:rPr>
          <w:rFonts w:eastAsia="Melior Com" w:cs="Times New Roman"/>
          <w:szCs w:val="24"/>
        </w:rPr>
        <w:t>neuer Vertrauensbildung zu kommen,</w:t>
      </w:r>
      <w:r w:rsidRPr="0017576D">
        <w:rPr>
          <w:rFonts w:eastAsia="Melior Com" w:cs="Times New Roman"/>
          <w:szCs w:val="24"/>
        </w:rPr>
        <w:t xml:space="preserve"> m</w:t>
      </w:r>
      <w:r w:rsidR="00583B44">
        <w:rPr>
          <w:rFonts w:eastAsia="Melior Com" w:cs="Times New Roman"/>
          <w:szCs w:val="24"/>
        </w:rPr>
        <w:t xml:space="preserve">üssen Politik und </w:t>
      </w:r>
      <w:r w:rsidRPr="0017576D">
        <w:rPr>
          <w:rFonts w:eastAsia="Melior Com" w:cs="Times New Roman"/>
          <w:szCs w:val="24"/>
        </w:rPr>
        <w:t xml:space="preserve">Gesellschaft </w:t>
      </w:r>
      <w:r w:rsidR="00BE300F">
        <w:rPr>
          <w:rFonts w:eastAsia="Melior Com" w:cs="Times New Roman"/>
          <w:szCs w:val="24"/>
        </w:rPr>
        <w:t xml:space="preserve">fähig sein, </w:t>
      </w:r>
      <w:r w:rsidRPr="0017576D">
        <w:rPr>
          <w:rFonts w:eastAsia="Melior Com" w:cs="Times New Roman"/>
          <w:szCs w:val="24"/>
        </w:rPr>
        <w:t xml:space="preserve">aus der Vergangenheit </w:t>
      </w:r>
      <w:r w:rsidR="00BE300F">
        <w:rPr>
          <w:rFonts w:eastAsia="Melior Com" w:cs="Times New Roman"/>
          <w:szCs w:val="24"/>
        </w:rPr>
        <w:t xml:space="preserve">zu </w:t>
      </w:r>
      <w:r w:rsidRPr="0017576D">
        <w:rPr>
          <w:rFonts w:eastAsia="Melior Com" w:cs="Times New Roman"/>
          <w:szCs w:val="24"/>
        </w:rPr>
        <w:t>lernen</w:t>
      </w:r>
      <w:r w:rsidR="00254AC7">
        <w:rPr>
          <w:rFonts w:eastAsia="Melior Com" w:cs="Times New Roman"/>
          <w:szCs w:val="24"/>
        </w:rPr>
        <w:t xml:space="preserve">. </w:t>
      </w:r>
      <w:r w:rsidR="00583B44">
        <w:rPr>
          <w:rFonts w:eastAsia="Melior Com" w:cs="Times New Roman"/>
          <w:szCs w:val="24"/>
        </w:rPr>
        <w:t xml:space="preserve">Die </w:t>
      </w:r>
      <w:r w:rsidRPr="0017576D">
        <w:rPr>
          <w:rFonts w:eastAsia="Melior Com" w:cs="Times New Roman"/>
          <w:szCs w:val="24"/>
        </w:rPr>
        <w:t>Konflikte um die Kernenergie</w:t>
      </w:r>
      <w:r w:rsidR="00254AC7">
        <w:rPr>
          <w:rFonts w:eastAsia="Melior Com" w:cs="Times New Roman"/>
          <w:szCs w:val="24"/>
        </w:rPr>
        <w:t xml:space="preserve"> sind ein </w:t>
      </w:r>
      <w:r w:rsidRPr="0017576D">
        <w:rPr>
          <w:rFonts w:eastAsia="Melior Com" w:cs="Times New Roman"/>
          <w:szCs w:val="24"/>
        </w:rPr>
        <w:t>gesellschaftliches Lehrstück</w:t>
      </w:r>
      <w:r w:rsidR="00583B44">
        <w:rPr>
          <w:rFonts w:eastAsia="Melior Com" w:cs="Times New Roman"/>
          <w:szCs w:val="24"/>
        </w:rPr>
        <w:t>.</w:t>
      </w:r>
      <w:r w:rsidR="008B1673">
        <w:rPr>
          <w:rFonts w:eastAsia="Melior Com" w:cs="Times New Roman"/>
          <w:szCs w:val="24"/>
        </w:rPr>
        <w:t xml:space="preserve"> </w:t>
      </w:r>
      <w:r w:rsidRPr="0017576D">
        <w:rPr>
          <w:rFonts w:eastAsia="Melior Com" w:cs="Times New Roman"/>
          <w:szCs w:val="24"/>
        </w:rPr>
        <w:t>D</w:t>
      </w:r>
      <w:r w:rsidR="008B1673">
        <w:rPr>
          <w:rFonts w:eastAsia="Melior Com" w:cs="Times New Roman"/>
          <w:szCs w:val="24"/>
        </w:rPr>
        <w:t>eshalb</w:t>
      </w:r>
      <w:r w:rsidRPr="0017576D">
        <w:rPr>
          <w:rFonts w:eastAsia="Melior Com" w:cs="Times New Roman"/>
          <w:szCs w:val="24"/>
        </w:rPr>
        <w:t xml:space="preserve"> müssen die Auseinandersetzungen in ihrer historischen, politischen und gesellschaftlichen Dimension </w:t>
      </w:r>
      <w:r w:rsidR="00D21645">
        <w:rPr>
          <w:rFonts w:eastAsia="Melior Com" w:cs="Times New Roman"/>
          <w:szCs w:val="24"/>
        </w:rPr>
        <w:t>berücksichtigt</w:t>
      </w:r>
      <w:r w:rsidRPr="0017576D">
        <w:rPr>
          <w:rFonts w:eastAsia="Melior Com" w:cs="Times New Roman"/>
          <w:szCs w:val="24"/>
        </w:rPr>
        <w:t xml:space="preserve"> und verstanden werden. </w:t>
      </w:r>
      <w:r w:rsidR="00254AC7">
        <w:rPr>
          <w:rFonts w:eastAsia="Melior Com" w:cs="Times New Roman"/>
          <w:szCs w:val="24"/>
        </w:rPr>
        <w:t xml:space="preserve">Auf dieser Grundlage </w:t>
      </w:r>
      <w:r w:rsidRPr="0017576D">
        <w:rPr>
          <w:rFonts w:eastAsia="Melior Com" w:cs="Times New Roman"/>
          <w:szCs w:val="24"/>
        </w:rPr>
        <w:t>können Kontroversen geklärt</w:t>
      </w:r>
      <w:r w:rsidR="008B1673">
        <w:rPr>
          <w:rFonts w:eastAsia="Melior Com" w:cs="Times New Roman"/>
          <w:szCs w:val="24"/>
        </w:rPr>
        <w:t xml:space="preserve"> und </w:t>
      </w:r>
      <w:r w:rsidRPr="0017576D">
        <w:rPr>
          <w:rFonts w:eastAsia="Melior Com" w:cs="Times New Roman"/>
          <w:szCs w:val="24"/>
        </w:rPr>
        <w:t>Spaltungen überwunden werden</w:t>
      </w:r>
      <w:r w:rsidR="0045647B">
        <w:rPr>
          <w:rFonts w:eastAsia="Melior Com" w:cs="Times New Roman"/>
          <w:szCs w:val="24"/>
        </w:rPr>
        <w:t>.</w:t>
      </w:r>
    </w:p>
    <w:p w14:paraId="65275837" w14:textId="77777777" w:rsidR="0017576D" w:rsidRPr="0017576D" w:rsidRDefault="0017576D" w:rsidP="0017576D">
      <w:pPr>
        <w:rPr>
          <w:rFonts w:eastAsia="Melior Com" w:cs="Times New Roman"/>
          <w:szCs w:val="24"/>
        </w:rPr>
      </w:pPr>
    </w:p>
    <w:p w14:paraId="317033A3" w14:textId="2172E465" w:rsidR="0017576D" w:rsidRPr="0017576D" w:rsidRDefault="008B1673" w:rsidP="0017576D">
      <w:pPr>
        <w:rPr>
          <w:rFonts w:eastAsia="Melior Com" w:cs="Times New Roman"/>
          <w:szCs w:val="24"/>
        </w:rPr>
      </w:pPr>
      <w:r w:rsidRPr="008B544C">
        <w:rPr>
          <w:rFonts w:eastAsia="Melior Com" w:cs="Times New Roman"/>
          <w:szCs w:val="24"/>
        </w:rPr>
        <w:t>Dafür</w:t>
      </w:r>
      <w:r w:rsidR="00254AC7" w:rsidRPr="008B544C">
        <w:rPr>
          <w:rFonts w:eastAsia="Melior Com" w:cs="Times New Roman"/>
          <w:szCs w:val="24"/>
        </w:rPr>
        <w:t xml:space="preserve"> </w:t>
      </w:r>
      <w:r w:rsidR="0017576D" w:rsidRPr="008B544C">
        <w:rPr>
          <w:rFonts w:eastAsia="Melior Com" w:cs="Times New Roman"/>
          <w:szCs w:val="24"/>
        </w:rPr>
        <w:t>beschreibt die Kommission</w:t>
      </w:r>
      <w:r w:rsidRPr="008B544C">
        <w:rPr>
          <w:rFonts w:eastAsia="Melior Com" w:cs="Times New Roman"/>
          <w:szCs w:val="24"/>
        </w:rPr>
        <w:t xml:space="preserve"> auch</w:t>
      </w:r>
      <w:r w:rsidR="0017576D" w:rsidRPr="008B544C">
        <w:rPr>
          <w:rFonts w:eastAsia="Melior Com" w:cs="Times New Roman"/>
          <w:szCs w:val="24"/>
        </w:rPr>
        <w:t xml:space="preserve"> die Geschichte der Kernenergie und der Entsorgung der radioaktiven Abfälle. </w:t>
      </w:r>
      <w:r w:rsidR="00FF2337" w:rsidRPr="00BE1254">
        <w:rPr>
          <w:rFonts w:eastAsia="Melior Com" w:cs="Times New Roman"/>
          <w:szCs w:val="24"/>
        </w:rPr>
        <w:t>Wie im Stan</w:t>
      </w:r>
      <w:r w:rsidR="008B544C" w:rsidRPr="005F7847">
        <w:rPr>
          <w:rFonts w:eastAsia="Melior Com" w:cs="Times New Roman"/>
          <w:szCs w:val="24"/>
        </w:rPr>
        <w:t>dauswahlgesetz</w:t>
      </w:r>
      <w:r w:rsidR="00FF2337" w:rsidRPr="0042651D">
        <w:rPr>
          <w:rFonts w:eastAsia="Melior Com" w:cs="Times New Roman"/>
          <w:szCs w:val="24"/>
        </w:rPr>
        <w:t xml:space="preserve"> gefordert</w:t>
      </w:r>
      <w:r w:rsidR="0017576D" w:rsidRPr="006C5356">
        <w:rPr>
          <w:rFonts w:eastAsia="Melior Com" w:cs="Times New Roman"/>
          <w:szCs w:val="24"/>
        </w:rPr>
        <w:t xml:space="preserve"> </w:t>
      </w:r>
      <w:r w:rsidR="008B544C" w:rsidRPr="00FD5D8A">
        <w:rPr>
          <w:rFonts w:eastAsia="Melior Com" w:cs="Times New Roman"/>
          <w:szCs w:val="24"/>
        </w:rPr>
        <w:t>ordnet</w:t>
      </w:r>
      <w:r w:rsidR="00254AC7" w:rsidRPr="00FD5D8A">
        <w:rPr>
          <w:rFonts w:eastAsia="Melior Com" w:cs="Times New Roman"/>
          <w:szCs w:val="24"/>
        </w:rPr>
        <w:t xml:space="preserve"> sie damit </w:t>
      </w:r>
      <w:r w:rsidR="00FF2337" w:rsidRPr="00A839B3">
        <w:rPr>
          <w:rFonts w:eastAsia="Melior Com" w:cs="Times New Roman"/>
          <w:szCs w:val="24"/>
        </w:rPr>
        <w:t>die</w:t>
      </w:r>
      <w:r w:rsidR="00254AC7" w:rsidRPr="00B1072D">
        <w:rPr>
          <w:rFonts w:eastAsia="Melior Com" w:cs="Times New Roman"/>
          <w:szCs w:val="24"/>
        </w:rPr>
        <w:t xml:space="preserve"> </w:t>
      </w:r>
      <w:r w:rsidR="003A5E09" w:rsidRPr="007C207F">
        <w:rPr>
          <w:rFonts w:eastAsia="Melior Com" w:cs="Times New Roman"/>
          <w:szCs w:val="24"/>
        </w:rPr>
        <w:t>Nutzung der</w:t>
      </w:r>
      <w:r w:rsidR="00254AC7" w:rsidRPr="00BE1254">
        <w:rPr>
          <w:rFonts w:eastAsia="Melior Com" w:cs="Times New Roman"/>
          <w:szCs w:val="24"/>
        </w:rPr>
        <w:t xml:space="preserve"> </w:t>
      </w:r>
      <w:r w:rsidRPr="00BE1254">
        <w:rPr>
          <w:rFonts w:eastAsia="Melior Com" w:cs="Times New Roman"/>
          <w:szCs w:val="24"/>
        </w:rPr>
        <w:t>Kernenergie in ihre</w:t>
      </w:r>
      <w:r w:rsidRPr="005F7847">
        <w:rPr>
          <w:rFonts w:eastAsia="Melior Com" w:cs="Times New Roman"/>
          <w:szCs w:val="24"/>
        </w:rPr>
        <w:t xml:space="preserve"> wirtschaftlichen, sozialen und kulturellen </w:t>
      </w:r>
      <w:r w:rsidR="00254AC7" w:rsidRPr="0042651D">
        <w:rPr>
          <w:rFonts w:eastAsia="Melior Com" w:cs="Times New Roman"/>
          <w:szCs w:val="24"/>
        </w:rPr>
        <w:t>Zusammenhänge</w:t>
      </w:r>
      <w:r w:rsidR="00254AC7" w:rsidRPr="00FD5D8A">
        <w:rPr>
          <w:rFonts w:eastAsia="Melior Com" w:cs="Times New Roman"/>
          <w:szCs w:val="24"/>
        </w:rPr>
        <w:t xml:space="preserve"> </w:t>
      </w:r>
      <w:r w:rsidR="008B544C" w:rsidRPr="00FD5D8A">
        <w:rPr>
          <w:rFonts w:eastAsia="Melior Com" w:cs="Times New Roman"/>
          <w:szCs w:val="24"/>
        </w:rPr>
        <w:t>ein</w:t>
      </w:r>
      <w:r w:rsidR="0017576D" w:rsidRPr="00FD5D8A">
        <w:rPr>
          <w:rFonts w:eastAsia="Melior Com" w:cs="Times New Roman"/>
          <w:szCs w:val="24"/>
        </w:rPr>
        <w:t xml:space="preserve">. </w:t>
      </w:r>
      <w:r w:rsidR="00FF2337" w:rsidRPr="00A839B3">
        <w:rPr>
          <w:rFonts w:eastAsia="Melior Com" w:cs="Times New Roman"/>
          <w:szCs w:val="24"/>
        </w:rPr>
        <w:t>D</w:t>
      </w:r>
      <w:r w:rsidR="008B544C" w:rsidRPr="00B1072D">
        <w:rPr>
          <w:rFonts w:eastAsia="Melior Com" w:cs="Times New Roman"/>
          <w:szCs w:val="24"/>
        </w:rPr>
        <w:t>as macht</w:t>
      </w:r>
      <w:r w:rsidR="008B544C" w:rsidRPr="00BA0C9A">
        <w:rPr>
          <w:rFonts w:eastAsia="Melior Com" w:cs="Times New Roman"/>
          <w:szCs w:val="24"/>
        </w:rPr>
        <w:t xml:space="preserve"> </w:t>
      </w:r>
      <w:r w:rsidR="0017576D" w:rsidRPr="00BA0C9A">
        <w:rPr>
          <w:rFonts w:eastAsia="Melior Com" w:cs="Times New Roman"/>
          <w:szCs w:val="24"/>
        </w:rPr>
        <w:t xml:space="preserve">Weichenstellungen und Folgezwänge in </w:t>
      </w:r>
      <w:r w:rsidR="0017576D" w:rsidRPr="00DC0478">
        <w:rPr>
          <w:rFonts w:eastAsia="Melior Com" w:cs="Times New Roman"/>
          <w:szCs w:val="24"/>
        </w:rPr>
        <w:t xml:space="preserve">der Entwicklung der Kernenergie deutlich. </w:t>
      </w:r>
      <w:r w:rsidR="006829F0" w:rsidRPr="00DC0478">
        <w:rPr>
          <w:rFonts w:eastAsia="Melior Com" w:cs="Times New Roman"/>
          <w:szCs w:val="24"/>
        </w:rPr>
        <w:t>Solches</w:t>
      </w:r>
      <w:r w:rsidR="0017576D" w:rsidRPr="0017576D">
        <w:rPr>
          <w:rFonts w:eastAsia="Melior Com" w:cs="Times New Roman"/>
          <w:szCs w:val="24"/>
        </w:rPr>
        <w:t xml:space="preserve"> Wissen ist nicht nur von historischem Interesse, sondern </w:t>
      </w:r>
      <w:r w:rsidR="00824EED">
        <w:rPr>
          <w:rFonts w:eastAsia="Melior Com" w:cs="Times New Roman"/>
          <w:szCs w:val="24"/>
        </w:rPr>
        <w:t>auch entscheidend für</w:t>
      </w:r>
      <w:r w:rsidR="0017576D" w:rsidRPr="0017576D">
        <w:rPr>
          <w:rFonts w:eastAsia="Melior Com" w:cs="Times New Roman"/>
          <w:szCs w:val="24"/>
        </w:rPr>
        <w:t xml:space="preserve"> unser </w:t>
      </w:r>
      <w:r w:rsidR="00254AC7">
        <w:rPr>
          <w:rFonts w:eastAsia="Melior Com" w:cs="Times New Roman"/>
          <w:szCs w:val="24"/>
        </w:rPr>
        <w:t xml:space="preserve">künftiges </w:t>
      </w:r>
      <w:r w:rsidR="0017576D" w:rsidRPr="0017576D">
        <w:rPr>
          <w:rFonts w:eastAsia="Melior Com" w:cs="Times New Roman"/>
          <w:szCs w:val="24"/>
        </w:rPr>
        <w:t>Ver</w:t>
      </w:r>
      <w:r>
        <w:rPr>
          <w:rFonts w:eastAsia="Melior Com" w:cs="Times New Roman"/>
          <w:szCs w:val="24"/>
        </w:rPr>
        <w:t xml:space="preserve">ständnis von </w:t>
      </w:r>
      <w:r w:rsidR="0017576D" w:rsidRPr="0017576D">
        <w:rPr>
          <w:rFonts w:eastAsia="Melior Com" w:cs="Times New Roman"/>
          <w:szCs w:val="24"/>
        </w:rPr>
        <w:t>Freiheit und Verantwortung im Umgang mit komplexen Technologien.</w:t>
      </w:r>
    </w:p>
    <w:p w14:paraId="3879BF25" w14:textId="77777777" w:rsidR="00F37CAD" w:rsidRPr="00F37CAD" w:rsidRDefault="00F37CAD" w:rsidP="00F37CAD">
      <w:pPr>
        <w:rPr>
          <w:rFonts w:eastAsia="Melior Com" w:cs="Times New Roman"/>
          <w:b/>
          <w:szCs w:val="24"/>
        </w:rPr>
      </w:pPr>
    </w:p>
    <w:p w14:paraId="31A6BA7F" w14:textId="77777777" w:rsidR="00F37CAD" w:rsidRPr="00F37CAD" w:rsidRDefault="00F37CAD" w:rsidP="00F37CAD">
      <w:pPr>
        <w:rPr>
          <w:rFonts w:eastAsia="Melior Com" w:cs="Times New Roman"/>
          <w:b/>
          <w:szCs w:val="24"/>
        </w:rPr>
      </w:pPr>
    </w:p>
    <w:p w14:paraId="644D5B9F" w14:textId="77777777" w:rsidR="00F37CAD" w:rsidRPr="00F37CAD" w:rsidRDefault="00F37CAD" w:rsidP="00F37CAD">
      <w:pPr>
        <w:pStyle w:val="berschrift3"/>
      </w:pPr>
      <w:r w:rsidRPr="00F37CAD">
        <w:t>2.1.1 Kulturelle und politische Einordnung</w:t>
      </w:r>
    </w:p>
    <w:p w14:paraId="06C0D987" w14:textId="77777777" w:rsidR="00F37CAD" w:rsidRPr="00F37CAD" w:rsidRDefault="00F37CAD" w:rsidP="00F37CAD">
      <w:pPr>
        <w:autoSpaceDE w:val="0"/>
        <w:autoSpaceDN w:val="0"/>
        <w:adjustRightInd w:val="0"/>
        <w:rPr>
          <w:rFonts w:eastAsia="Melior Com" w:cs="Times New Roman"/>
          <w:szCs w:val="24"/>
        </w:rPr>
      </w:pPr>
    </w:p>
    <w:p w14:paraId="2F65BFB3" w14:textId="716443D3" w:rsidR="0017576D" w:rsidRPr="0017576D" w:rsidRDefault="0017576D" w:rsidP="0017576D">
      <w:pPr>
        <w:autoSpaceDE w:val="0"/>
        <w:autoSpaceDN w:val="0"/>
        <w:adjustRightInd w:val="0"/>
        <w:rPr>
          <w:rFonts w:eastAsia="Melior Com" w:cs="Times New Roman"/>
        </w:rPr>
      </w:pPr>
      <w:r w:rsidRPr="0017576D">
        <w:rPr>
          <w:rFonts w:eastAsia="Melior Com" w:cs="Times New Roman"/>
        </w:rPr>
        <w:t>Die europäische Moderne</w:t>
      </w:r>
      <w:r w:rsidRPr="0017576D">
        <w:rPr>
          <w:rFonts w:eastAsia="Melior Com" w:cs="Times New Roman"/>
          <w:vertAlign w:val="superscript"/>
        </w:rPr>
        <w:footnoteReference w:id="7"/>
      </w:r>
      <w:r w:rsidRPr="0017576D">
        <w:rPr>
          <w:rFonts w:eastAsia="Melior Com" w:cs="Times New Roman"/>
        </w:rPr>
        <w:t xml:space="preserve"> baut auf der allgemeinen Verbreitung und Vertiefung des Wissens, fortschreitender Naturbeherrschung</w:t>
      </w:r>
      <w:r w:rsidR="00254AC7">
        <w:rPr>
          <w:rFonts w:eastAsia="Melior Com" w:cs="Times New Roman"/>
        </w:rPr>
        <w:t xml:space="preserve"> und </w:t>
      </w:r>
      <w:r w:rsidRPr="0017576D">
        <w:rPr>
          <w:rFonts w:eastAsia="Melior Com" w:cs="Times New Roman"/>
        </w:rPr>
        <w:t>wachsende</w:t>
      </w:r>
      <w:r w:rsidR="006359EB">
        <w:rPr>
          <w:rFonts w:eastAsia="Melior Com" w:cs="Times New Roman"/>
        </w:rPr>
        <w:t>m</w:t>
      </w:r>
      <w:r w:rsidRPr="0017576D">
        <w:rPr>
          <w:rFonts w:eastAsia="Melior Com" w:cs="Times New Roman"/>
        </w:rPr>
        <w:t xml:space="preserve"> Wohlstand </w:t>
      </w:r>
      <w:r w:rsidR="008B1673">
        <w:rPr>
          <w:rFonts w:eastAsia="Melior Com" w:cs="Times New Roman"/>
        </w:rPr>
        <w:t xml:space="preserve">auf </w:t>
      </w:r>
      <w:r w:rsidR="00254AC7">
        <w:rPr>
          <w:rFonts w:eastAsia="Melior Com" w:cs="Times New Roman"/>
        </w:rPr>
        <w:t>sowie</w:t>
      </w:r>
      <w:r w:rsidRPr="0017576D">
        <w:rPr>
          <w:rFonts w:eastAsia="Melior Com" w:cs="Times New Roman"/>
        </w:rPr>
        <w:t xml:space="preserve"> auf de</w:t>
      </w:r>
      <w:r w:rsidR="00FF2337">
        <w:rPr>
          <w:rFonts w:eastAsia="Melior Com" w:cs="Times New Roman"/>
        </w:rPr>
        <w:t xml:space="preserve">n Werten von </w:t>
      </w:r>
      <w:r w:rsidRPr="0017576D">
        <w:rPr>
          <w:rFonts w:eastAsia="Melior Com" w:cs="Times New Roman"/>
        </w:rPr>
        <w:t>Freiheit, Gleichheit und Brüderlichkeit, die mit der Französischen Revolution epochal wurden. Zentral ist dabei die Idee der Aufklärung</w:t>
      </w:r>
      <w:r w:rsidR="008B1673">
        <w:rPr>
          <w:rFonts w:eastAsia="Melior Com" w:cs="Times New Roman"/>
        </w:rPr>
        <w:t xml:space="preserve">, wie sie Immanuel Kant definierte: </w:t>
      </w:r>
      <w:r w:rsidRPr="0017576D">
        <w:rPr>
          <w:rFonts w:eastAsia="Melior Com" w:cs="Times New Roman"/>
        </w:rPr>
        <w:t>„Die Maxime, jederzeit selbst zu denken</w:t>
      </w:r>
      <w:r w:rsidR="00254AC7">
        <w:rPr>
          <w:rFonts w:eastAsia="Melior Com" w:cs="Times New Roman"/>
        </w:rPr>
        <w:t xml:space="preserve"> </w:t>
      </w:r>
      <w:r w:rsidRPr="0017576D">
        <w:rPr>
          <w:rFonts w:eastAsia="Melior Com" w:cs="Times New Roman"/>
        </w:rPr>
        <w:t>ist die Aufklärung</w:t>
      </w:r>
      <w:r w:rsidR="006359EB">
        <w:rPr>
          <w:rFonts w:eastAsia="Melior Com" w:cs="Times New Roman"/>
        </w:rPr>
        <w:t>.</w:t>
      </w:r>
      <w:r w:rsidRPr="0017576D">
        <w:rPr>
          <w:rFonts w:eastAsia="Melior Com" w:cs="Times New Roman"/>
        </w:rPr>
        <w:t>“</w:t>
      </w:r>
      <w:r w:rsidRPr="0017576D">
        <w:rPr>
          <w:rFonts w:eastAsia="Melior Com" w:cs="Times New Roman"/>
          <w:vertAlign w:val="superscript"/>
        </w:rPr>
        <w:footnoteReference w:id="8"/>
      </w:r>
    </w:p>
    <w:p w14:paraId="6D77FD95" w14:textId="77777777" w:rsidR="0017576D" w:rsidRPr="0017576D" w:rsidRDefault="0017576D" w:rsidP="0017576D">
      <w:pPr>
        <w:autoSpaceDE w:val="0"/>
        <w:autoSpaceDN w:val="0"/>
        <w:adjustRightInd w:val="0"/>
        <w:rPr>
          <w:rFonts w:eastAsia="Melior Com" w:cs="Times New Roman"/>
        </w:rPr>
      </w:pPr>
    </w:p>
    <w:p w14:paraId="2F4828E1" w14:textId="638EB113" w:rsidR="0017576D" w:rsidRPr="0017576D" w:rsidRDefault="0017576D" w:rsidP="0017576D">
      <w:pPr>
        <w:autoSpaceDE w:val="0"/>
        <w:autoSpaceDN w:val="0"/>
        <w:adjustRightInd w:val="0"/>
        <w:rPr>
          <w:rFonts w:eastAsia="Melior Com" w:cs="Times New Roman"/>
          <w:color w:val="000000"/>
        </w:rPr>
      </w:pPr>
      <w:r w:rsidRPr="0017576D">
        <w:rPr>
          <w:rFonts w:eastAsia="Melior Com" w:cs="Times New Roman"/>
          <w:color w:val="000000"/>
        </w:rPr>
        <w:t xml:space="preserve">Dem menschlichen Verstand und </w:t>
      </w:r>
      <w:r w:rsidR="00EB0F9F">
        <w:rPr>
          <w:rFonts w:eastAsia="Melior Com" w:cs="Times New Roman"/>
          <w:color w:val="000000"/>
        </w:rPr>
        <w:t>d</w:t>
      </w:r>
      <w:r w:rsidRPr="0017576D">
        <w:rPr>
          <w:rFonts w:eastAsia="Melior Com" w:cs="Times New Roman"/>
          <w:color w:val="000000"/>
        </w:rPr>
        <w:t xml:space="preserve">er </w:t>
      </w:r>
      <w:r w:rsidR="00EB0F9F">
        <w:rPr>
          <w:rFonts w:eastAsia="Melior Com" w:cs="Times New Roman"/>
          <w:color w:val="000000"/>
        </w:rPr>
        <w:t xml:space="preserve">menschlichen </w:t>
      </w:r>
      <w:r w:rsidRPr="0017576D">
        <w:rPr>
          <w:rFonts w:eastAsia="Melior Com" w:cs="Times New Roman"/>
          <w:color w:val="000000"/>
        </w:rPr>
        <w:t>Gestaltungskraft sind keine Grenzen gesetzt,</w:t>
      </w:r>
      <w:r w:rsidR="008B1673">
        <w:rPr>
          <w:rFonts w:eastAsia="Melior Com" w:cs="Times New Roman"/>
          <w:color w:val="000000"/>
        </w:rPr>
        <w:t xml:space="preserve"> </w:t>
      </w:r>
      <w:r w:rsidRPr="0017576D">
        <w:rPr>
          <w:rFonts w:eastAsia="Melior Com" w:cs="Times New Roman"/>
          <w:color w:val="000000"/>
        </w:rPr>
        <w:t>die Welt zu verbessern. Die allgemeine Idee des Fortschritts</w:t>
      </w:r>
      <w:r w:rsidR="00707A0C">
        <w:rPr>
          <w:rFonts w:eastAsia="Melior Com" w:cs="Times New Roman"/>
          <w:color w:val="000000"/>
        </w:rPr>
        <w:t xml:space="preserve"> gründet </w:t>
      </w:r>
      <w:r w:rsidR="00EB0F9F">
        <w:rPr>
          <w:rFonts w:eastAsia="Melior Com" w:cs="Times New Roman"/>
          <w:color w:val="000000"/>
        </w:rPr>
        <w:t>auf</w:t>
      </w:r>
      <w:r w:rsidR="00707A0C">
        <w:rPr>
          <w:rFonts w:eastAsia="Melior Com" w:cs="Times New Roman"/>
          <w:color w:val="000000"/>
        </w:rPr>
        <w:t xml:space="preserve"> ei</w:t>
      </w:r>
      <w:r w:rsidR="008B1673">
        <w:rPr>
          <w:rFonts w:eastAsia="Melior Com" w:cs="Times New Roman"/>
          <w:color w:val="000000"/>
        </w:rPr>
        <w:t xml:space="preserve">nem </w:t>
      </w:r>
      <w:r w:rsidR="008B1673">
        <w:rPr>
          <w:rFonts w:eastAsia="Melior Com" w:cs="Times New Roman"/>
          <w:color w:val="000000"/>
        </w:rPr>
        <w:lastRenderedPageBreak/>
        <w:t xml:space="preserve">linearen Zeitverständnis </w:t>
      </w:r>
      <w:r w:rsidR="00707A0C">
        <w:rPr>
          <w:rFonts w:eastAsia="Melior Com" w:cs="Times New Roman"/>
          <w:color w:val="000000"/>
        </w:rPr>
        <w:t>und somit auf der Überzeugung</w:t>
      </w:r>
      <w:r w:rsidR="00CE4E02">
        <w:rPr>
          <w:rFonts w:eastAsia="Melior Com" w:cs="Times New Roman"/>
          <w:color w:val="000000"/>
        </w:rPr>
        <w:t>,</w:t>
      </w:r>
      <w:r w:rsidRPr="0017576D">
        <w:rPr>
          <w:rFonts w:eastAsia="Melior Com" w:cs="Times New Roman"/>
          <w:color w:val="000000"/>
        </w:rPr>
        <w:t xml:space="preserve"> dass sich </w:t>
      </w:r>
      <w:r w:rsidR="00FD3484">
        <w:rPr>
          <w:rFonts w:eastAsia="Melior Com" w:cs="Times New Roman"/>
          <w:color w:val="000000"/>
        </w:rPr>
        <w:t xml:space="preserve">die moderne Gesellschaft </w:t>
      </w:r>
      <w:r w:rsidRPr="0017576D">
        <w:rPr>
          <w:rFonts w:eastAsia="Melior Com" w:cs="Times New Roman"/>
          <w:color w:val="000000"/>
        </w:rPr>
        <w:t xml:space="preserve">schon durch die Akkumulation ihrer Errungenschaften vorwärts bewegt. </w:t>
      </w:r>
      <w:r w:rsidR="00CE4E02">
        <w:rPr>
          <w:rFonts w:eastAsia="Melior Com" w:cs="Times New Roman"/>
          <w:color w:val="000000"/>
        </w:rPr>
        <w:t xml:space="preserve">Im Fortschrittsdenken verläuft die Entwicklung linear zum Höheren und Besseren. In diesem Prozess stellen, so die Annahme, Gefahren die Ausnahme, etwas Bedrohliches, dar, die jedoch durch vermehrte Anstrengungen beseitigt werden können. Damit bildete sich ein Verständnis heraus, dass die Risiken beherrschbar sind. </w:t>
      </w:r>
      <w:r w:rsidRPr="0017576D">
        <w:rPr>
          <w:rFonts w:eastAsia="Melior Com" w:cs="Times New Roman"/>
          <w:color w:val="000000"/>
        </w:rPr>
        <w:t xml:space="preserve">Die große Hoffnung auf eine durch Vernunft und </w:t>
      </w:r>
      <w:r w:rsidR="00BB2494">
        <w:rPr>
          <w:rFonts w:eastAsia="Melior Com" w:cs="Times New Roman"/>
          <w:color w:val="000000"/>
        </w:rPr>
        <w:t xml:space="preserve">die </w:t>
      </w:r>
      <w:r w:rsidRPr="0017576D">
        <w:rPr>
          <w:rFonts w:eastAsia="Melior Com" w:cs="Times New Roman"/>
          <w:color w:val="000000"/>
        </w:rPr>
        <w:t>umfassende Nutzung der Naturwissenschaften</w:t>
      </w:r>
      <w:r w:rsidR="00EB0F9F">
        <w:rPr>
          <w:rFonts w:eastAsia="Melior Com" w:cs="Times New Roman"/>
          <w:color w:val="000000"/>
        </w:rPr>
        <w:t xml:space="preserve"> </w:t>
      </w:r>
      <w:r w:rsidR="00EB0F9F" w:rsidRPr="0017576D">
        <w:rPr>
          <w:rFonts w:eastAsia="Melior Com" w:cs="Times New Roman"/>
          <w:color w:val="000000"/>
        </w:rPr>
        <w:t>rational fortschreitende Welt</w:t>
      </w:r>
      <w:r w:rsidRPr="0017576D">
        <w:rPr>
          <w:rFonts w:eastAsia="Melior Com" w:cs="Times New Roman"/>
          <w:color w:val="000000"/>
        </w:rPr>
        <w:t>, die im Rationalismus des 17. Jahrhunderts angelegt und in der Aufklärung des 18. Jahrhunderts begründet wurde, nistete sich tief im Bewusstsein der modernen Menschen</w:t>
      </w:r>
      <w:r w:rsidR="00FD3484">
        <w:rPr>
          <w:rFonts w:eastAsia="Melior Com" w:cs="Times New Roman"/>
          <w:color w:val="000000"/>
        </w:rPr>
        <w:t xml:space="preserve"> ein</w:t>
      </w:r>
      <w:r w:rsidR="00EB0F9F">
        <w:rPr>
          <w:rStyle w:val="Funotenzeichen"/>
          <w:rFonts w:eastAsia="Melior Com" w:cs="Times New Roman"/>
          <w:color w:val="000000"/>
        </w:rPr>
        <w:footnoteReference w:id="9"/>
      </w:r>
      <w:r w:rsidR="008B1673">
        <w:rPr>
          <w:rFonts w:eastAsia="Melior Com" w:cs="Times New Roman"/>
          <w:szCs w:val="24"/>
        </w:rPr>
        <w:t>:</w:t>
      </w:r>
      <w:r w:rsidR="00FD3484">
        <w:rPr>
          <w:rFonts w:eastAsia="Melior Com" w:cs="Times New Roman"/>
          <w:szCs w:val="24"/>
        </w:rPr>
        <w:t xml:space="preserve"> D</w:t>
      </w:r>
      <w:r w:rsidRPr="0017576D">
        <w:rPr>
          <w:rFonts w:eastAsia="Melior Com" w:cs="Times New Roman"/>
          <w:szCs w:val="24"/>
        </w:rPr>
        <w:t xml:space="preserve">ie Welt bewegt sich </w:t>
      </w:r>
      <w:r w:rsidR="008B1673">
        <w:rPr>
          <w:rFonts w:eastAsia="Melior Com" w:cs="Times New Roman"/>
          <w:szCs w:val="24"/>
        </w:rPr>
        <w:t xml:space="preserve">vorwärts und zwar </w:t>
      </w:r>
      <w:r w:rsidRPr="0017576D">
        <w:rPr>
          <w:rFonts w:eastAsia="Melior Com" w:cs="Times New Roman"/>
          <w:szCs w:val="24"/>
        </w:rPr>
        <w:t>in die erwünschte Richtung.</w:t>
      </w:r>
    </w:p>
    <w:p w14:paraId="7E54FB01" w14:textId="77777777" w:rsidR="0017576D" w:rsidRPr="0017576D" w:rsidRDefault="0017576D" w:rsidP="0017576D">
      <w:pPr>
        <w:autoSpaceDE w:val="0"/>
        <w:autoSpaceDN w:val="0"/>
        <w:adjustRightInd w:val="0"/>
        <w:rPr>
          <w:rFonts w:eastAsia="Melior Com" w:cs="Times New Roman"/>
        </w:rPr>
      </w:pPr>
    </w:p>
    <w:p w14:paraId="5EF744FE" w14:textId="0D8E2FD1" w:rsidR="00941183" w:rsidRDefault="0017576D" w:rsidP="0017576D">
      <w:pPr>
        <w:autoSpaceDE w:val="0"/>
        <w:autoSpaceDN w:val="0"/>
        <w:adjustRightInd w:val="0"/>
        <w:rPr>
          <w:rFonts w:eastAsia="Melior Com" w:cs="Times New Roman"/>
        </w:rPr>
      </w:pPr>
      <w:r w:rsidRPr="0017576D">
        <w:rPr>
          <w:rFonts w:eastAsia="Melior Com" w:cs="Times New Roman"/>
        </w:rPr>
        <w:t>Nach dieser Vorlaufphase verengte sich das Fortschrittsverständnis</w:t>
      </w:r>
      <w:r w:rsidR="00BB2494">
        <w:rPr>
          <w:rFonts w:eastAsia="Melior Com" w:cs="Times New Roman"/>
        </w:rPr>
        <w:t xml:space="preserve"> </w:t>
      </w:r>
      <w:r w:rsidR="008B1673">
        <w:rPr>
          <w:rFonts w:eastAsia="Melior Com" w:cs="Times New Roman"/>
        </w:rPr>
        <w:t xml:space="preserve">allerdings </w:t>
      </w:r>
      <w:r w:rsidRPr="0017576D">
        <w:rPr>
          <w:rFonts w:eastAsia="Melior Com" w:cs="Times New Roman"/>
        </w:rPr>
        <w:t xml:space="preserve">in den </w:t>
      </w:r>
      <w:r w:rsidR="00653343">
        <w:rPr>
          <w:rFonts w:eastAsia="Melior Com" w:cs="Times New Roman"/>
        </w:rPr>
        <w:t xml:space="preserve">letzten </w:t>
      </w:r>
      <w:r w:rsidRPr="0017576D">
        <w:rPr>
          <w:rFonts w:eastAsia="Melior Com" w:cs="Times New Roman"/>
        </w:rPr>
        <w:t>beiden Jahrhunderten auf das Wachstum von Wirtschaft und Technik.</w:t>
      </w:r>
      <w:r w:rsidR="00CE4E02">
        <w:rPr>
          <w:rFonts w:eastAsia="Melior Com" w:cs="Times New Roman"/>
        </w:rPr>
        <w:t xml:space="preserve"> U</w:t>
      </w:r>
      <w:r w:rsidR="00C222D3" w:rsidRPr="0017576D">
        <w:rPr>
          <w:rFonts w:eastAsia="Melior Com" w:cs="Times New Roman"/>
        </w:rPr>
        <w:t xml:space="preserve">nter den spezifischen Bedingungen der </w:t>
      </w:r>
      <w:r w:rsidR="00C222D3">
        <w:rPr>
          <w:rFonts w:eastAsia="Melior Com" w:cs="Times New Roman"/>
        </w:rPr>
        <w:t>I</w:t>
      </w:r>
      <w:r w:rsidR="00C222D3" w:rsidRPr="0017576D">
        <w:rPr>
          <w:rFonts w:eastAsia="Melior Com" w:cs="Times New Roman"/>
        </w:rPr>
        <w:t>ndustriellen Revolution</w:t>
      </w:r>
      <w:r w:rsidR="00941183">
        <w:rPr>
          <w:rFonts w:eastAsia="Melior Com" w:cs="Times New Roman"/>
        </w:rPr>
        <w:t xml:space="preserve"> </w:t>
      </w:r>
      <w:r w:rsidR="00CE4E02">
        <w:rPr>
          <w:rFonts w:eastAsia="Melior Com" w:cs="Times New Roman"/>
        </w:rPr>
        <w:t xml:space="preserve">lag darin </w:t>
      </w:r>
      <w:r w:rsidR="00941183">
        <w:rPr>
          <w:rFonts w:eastAsia="Melior Com" w:cs="Times New Roman"/>
        </w:rPr>
        <w:t>die</w:t>
      </w:r>
      <w:r w:rsidR="00EB0F9F" w:rsidRPr="0017576D">
        <w:rPr>
          <w:rFonts w:eastAsia="Melior Com" w:cs="Times New Roman"/>
        </w:rPr>
        <w:t xml:space="preserve"> Hoffnung auf eine bessere Zukunft</w:t>
      </w:r>
      <w:r w:rsidRPr="0017576D">
        <w:rPr>
          <w:rFonts w:eastAsia="Melior Com" w:cs="Times New Roman"/>
        </w:rPr>
        <w:t>, die nicht nur durch die Menschenrechtsdiskurse, sondern auch durch die Fortschrittserfahrung aus der Entfaltung der Produktivkräfte eine breite Legitimationsgrundlage erhielt</w:t>
      </w:r>
      <w:r w:rsidRPr="0017576D">
        <w:rPr>
          <w:rFonts w:eastAsia="Melior Com" w:cs="Times New Roman"/>
          <w:vertAlign w:val="superscript"/>
        </w:rPr>
        <w:footnoteReference w:id="10"/>
      </w:r>
      <w:r w:rsidRPr="0017576D">
        <w:rPr>
          <w:rFonts w:eastAsia="Melior Com" w:cs="Times New Roman"/>
        </w:rPr>
        <w:t>.</w:t>
      </w:r>
      <w:r w:rsidR="00941183">
        <w:rPr>
          <w:rFonts w:eastAsia="Melior Com" w:cs="Times New Roman"/>
        </w:rPr>
        <w:t xml:space="preserve"> </w:t>
      </w:r>
      <w:r w:rsidR="00941183" w:rsidRPr="0017576D">
        <w:rPr>
          <w:rFonts w:eastAsia="Melior Com" w:cs="Times New Roman"/>
        </w:rPr>
        <w:t xml:space="preserve">Tatsächlich gibt es viele Beispiele beachtlicher Verbesserungen: Die Beherrschung von Naturgefahren, die Verbesserung der Gesundheit und </w:t>
      </w:r>
      <w:r w:rsidR="00941183">
        <w:rPr>
          <w:rFonts w:eastAsia="Melior Com" w:cs="Times New Roman"/>
        </w:rPr>
        <w:t xml:space="preserve">der </w:t>
      </w:r>
      <w:r w:rsidR="00941183" w:rsidRPr="0017576D">
        <w:rPr>
          <w:rFonts w:eastAsia="Melior Com" w:cs="Times New Roman"/>
        </w:rPr>
        <w:t>Nahrungsversorgung, die höhere Lebenserwartung, die Entlastung des Menschen durch neue Techniken oder die umfassende Verfügbarkeit von Informationen – die Liste der Innovationen, die unser Leben verbesser</w:t>
      </w:r>
      <w:r w:rsidR="00941183">
        <w:rPr>
          <w:rFonts w:eastAsia="Melior Com" w:cs="Times New Roman"/>
        </w:rPr>
        <w:t>t haben</w:t>
      </w:r>
      <w:r w:rsidR="00941183" w:rsidRPr="0017576D">
        <w:rPr>
          <w:rFonts w:eastAsia="Melior Com" w:cs="Times New Roman"/>
        </w:rPr>
        <w:t>, ist lang.</w:t>
      </w:r>
    </w:p>
    <w:p w14:paraId="654B48B4" w14:textId="77777777" w:rsidR="00941183" w:rsidRDefault="00941183" w:rsidP="0017576D">
      <w:pPr>
        <w:autoSpaceDE w:val="0"/>
        <w:autoSpaceDN w:val="0"/>
        <w:adjustRightInd w:val="0"/>
        <w:rPr>
          <w:rFonts w:eastAsia="Melior Com" w:cs="Times New Roman"/>
        </w:rPr>
      </w:pPr>
    </w:p>
    <w:p w14:paraId="2AE285D5" w14:textId="7380C858" w:rsidR="0017576D" w:rsidRPr="0017576D" w:rsidRDefault="00653343" w:rsidP="00653343">
      <w:pPr>
        <w:autoSpaceDE w:val="0"/>
        <w:autoSpaceDN w:val="0"/>
        <w:adjustRightInd w:val="0"/>
        <w:rPr>
          <w:rFonts w:eastAsia="Melior Com" w:cs="Times New Roman"/>
          <w:szCs w:val="24"/>
        </w:rPr>
      </w:pPr>
      <w:r w:rsidRPr="0017576D">
        <w:rPr>
          <w:rFonts w:eastAsia="Melior Com" w:cs="Times New Roman"/>
          <w:szCs w:val="24"/>
        </w:rPr>
        <w:t xml:space="preserve">Die </w:t>
      </w:r>
      <w:r>
        <w:rPr>
          <w:rFonts w:eastAsia="Melior Com" w:cs="Times New Roman"/>
          <w:szCs w:val="24"/>
        </w:rPr>
        <w:t xml:space="preserve">Wachstums- und </w:t>
      </w:r>
      <w:r w:rsidRPr="0017576D">
        <w:rPr>
          <w:rFonts w:eastAsia="Melior Com" w:cs="Times New Roman"/>
          <w:szCs w:val="24"/>
        </w:rPr>
        <w:t>Steigerungsprogrammatik wurde zu einem wesentlichen Inhalt der modernen Gesellschaft</w:t>
      </w:r>
      <w:r>
        <w:rPr>
          <w:rFonts w:eastAsia="Melior Com" w:cs="Times New Roman"/>
        </w:rPr>
        <w:t xml:space="preserve">. </w:t>
      </w:r>
      <w:r w:rsidR="0017576D" w:rsidRPr="0017576D">
        <w:rPr>
          <w:rFonts w:eastAsia="Melior Com" w:cs="Times New Roman"/>
        </w:rPr>
        <w:t xml:space="preserve">Der technische Fortschritt </w:t>
      </w:r>
      <w:r w:rsidR="00C222D3">
        <w:rPr>
          <w:rFonts w:eastAsia="Melior Com" w:cs="Times New Roman"/>
        </w:rPr>
        <w:t xml:space="preserve">bekam </w:t>
      </w:r>
      <w:r w:rsidR="0017576D" w:rsidRPr="0017576D">
        <w:rPr>
          <w:rFonts w:eastAsia="Melior Com" w:cs="Times New Roman"/>
        </w:rPr>
        <w:t xml:space="preserve">eine zentrale Bedeutung für die Befreiung </w:t>
      </w:r>
      <w:r w:rsidR="00C222D3">
        <w:rPr>
          <w:rFonts w:eastAsia="Melior Com" w:cs="Times New Roman"/>
        </w:rPr>
        <w:t xml:space="preserve">der Menschen </w:t>
      </w:r>
      <w:r w:rsidR="0017576D" w:rsidRPr="0017576D">
        <w:rPr>
          <w:rFonts w:eastAsia="Melior Com" w:cs="Times New Roman"/>
        </w:rPr>
        <w:t xml:space="preserve">aus </w:t>
      </w:r>
      <w:r w:rsidR="00EB0F9F">
        <w:rPr>
          <w:rFonts w:eastAsia="Melior Com" w:cs="Times New Roman"/>
        </w:rPr>
        <w:t xml:space="preserve">ökonomischen </w:t>
      </w:r>
      <w:r w:rsidR="0017576D" w:rsidRPr="0017576D">
        <w:rPr>
          <w:rFonts w:eastAsia="Melior Com" w:cs="Times New Roman"/>
        </w:rPr>
        <w:t xml:space="preserve">Zwängen und </w:t>
      </w:r>
      <w:r w:rsidR="00EB0F9F">
        <w:rPr>
          <w:rFonts w:eastAsia="Melior Com" w:cs="Times New Roman"/>
        </w:rPr>
        <w:t xml:space="preserve">sozialen </w:t>
      </w:r>
      <w:r w:rsidR="0017576D" w:rsidRPr="0017576D">
        <w:rPr>
          <w:rFonts w:eastAsia="Melior Com" w:cs="Times New Roman"/>
        </w:rPr>
        <w:t>Abhängigkeiten</w:t>
      </w:r>
      <w:r>
        <w:rPr>
          <w:rFonts w:eastAsia="Melior Com" w:cs="Times New Roman"/>
          <w:szCs w:val="24"/>
        </w:rPr>
        <w:t xml:space="preserve">. </w:t>
      </w:r>
      <w:r w:rsidR="0017576D" w:rsidRPr="0017576D">
        <w:rPr>
          <w:rFonts w:eastAsia="Melior Com" w:cs="Times New Roman"/>
        </w:rPr>
        <w:t>M</w:t>
      </w:r>
      <w:r w:rsidR="0017576D" w:rsidRPr="0017576D">
        <w:rPr>
          <w:rFonts w:eastAsia="Melior Com" w:cs="Times New Roman"/>
          <w:szCs w:val="24"/>
        </w:rPr>
        <w:t xml:space="preserve">it diesem geschichtsphilosophischen Optimismus ist auch die </w:t>
      </w:r>
      <w:r w:rsidR="0017576D" w:rsidRPr="0017576D">
        <w:rPr>
          <w:rFonts w:eastAsia="Melior Com" w:cs="Times New Roman"/>
        </w:rPr>
        <w:t xml:space="preserve">Nutzung der Kernenergie eng </w:t>
      </w:r>
      <w:r w:rsidR="0017576D" w:rsidRPr="0017576D">
        <w:rPr>
          <w:rFonts w:eastAsia="Melior Com" w:cs="Times New Roman"/>
          <w:szCs w:val="24"/>
        </w:rPr>
        <w:t>verbunden.</w:t>
      </w:r>
      <w:r>
        <w:rPr>
          <w:rFonts w:eastAsia="Melior Com" w:cs="Times New Roman"/>
          <w:szCs w:val="24"/>
        </w:rPr>
        <w:t xml:space="preserve"> A</w:t>
      </w:r>
      <w:r w:rsidR="0017576D" w:rsidRPr="0017576D">
        <w:rPr>
          <w:rFonts w:eastAsia="Melior Com" w:cs="Times New Roman"/>
          <w:szCs w:val="24"/>
        </w:rPr>
        <w:t>ber</w:t>
      </w:r>
      <w:r>
        <w:rPr>
          <w:rFonts w:eastAsia="Melior Com" w:cs="Times New Roman"/>
          <w:szCs w:val="24"/>
        </w:rPr>
        <w:t xml:space="preserve"> sie markiert auch einen Wendepunkt, denn sie zeigt, dass</w:t>
      </w:r>
      <w:r w:rsidR="0017576D" w:rsidRPr="0017576D">
        <w:rPr>
          <w:rFonts w:eastAsia="Melior Com" w:cs="Times New Roman"/>
          <w:szCs w:val="24"/>
        </w:rPr>
        <w:t xml:space="preserve"> die Nebenfolgen der industriellen Entwicklung zu neuen kollektiven Gefahren führen</w:t>
      </w:r>
      <w:r>
        <w:rPr>
          <w:rFonts w:eastAsia="Melior Com" w:cs="Times New Roman"/>
          <w:szCs w:val="24"/>
        </w:rPr>
        <w:t xml:space="preserve"> können</w:t>
      </w:r>
      <w:r w:rsidR="0017576D" w:rsidRPr="0017576D">
        <w:rPr>
          <w:rFonts w:eastAsia="Melior Com" w:cs="Times New Roman"/>
          <w:szCs w:val="24"/>
        </w:rPr>
        <w:t xml:space="preserve">. </w:t>
      </w:r>
    </w:p>
    <w:p w14:paraId="4F35189D" w14:textId="77777777" w:rsidR="0017576D" w:rsidRPr="0017576D" w:rsidRDefault="0017576D" w:rsidP="0017576D">
      <w:pPr>
        <w:rPr>
          <w:rFonts w:eastAsia="Melior Com" w:cs="Times New Roman"/>
          <w:szCs w:val="24"/>
        </w:rPr>
      </w:pPr>
    </w:p>
    <w:p w14:paraId="42FE2FE1" w14:textId="77777777" w:rsidR="0017576D" w:rsidRPr="0017576D" w:rsidRDefault="0017576D" w:rsidP="0017576D">
      <w:pPr>
        <w:pBdr>
          <w:top w:val="single" w:sz="4" w:space="1" w:color="auto"/>
          <w:left w:val="single" w:sz="4" w:space="4" w:color="auto"/>
          <w:bottom w:val="single" w:sz="4" w:space="1" w:color="auto"/>
          <w:right w:val="single" w:sz="4" w:space="4" w:color="auto"/>
        </w:pBdr>
        <w:rPr>
          <w:rFonts w:eastAsia="Melior Com" w:cs="Times New Roman"/>
          <w:i/>
          <w:szCs w:val="24"/>
        </w:rPr>
      </w:pPr>
      <w:r w:rsidRPr="0017576D">
        <w:rPr>
          <w:rFonts w:eastAsia="Melior Com" w:cs="Times New Roman"/>
          <w:i/>
          <w:szCs w:val="24"/>
        </w:rPr>
        <w:t>D</w:t>
      </w:r>
      <w:r w:rsidRPr="0017576D">
        <w:rPr>
          <w:rFonts w:eastAsia="Melior Com" w:cs="Times New Roman"/>
          <w:i/>
        </w:rPr>
        <w:t>ie Kontinuität wird zur Zäsur</w:t>
      </w:r>
    </w:p>
    <w:p w14:paraId="061BB02C" w14:textId="2A7B072C" w:rsidR="00FB6AA1" w:rsidRDefault="002B3E95" w:rsidP="0017576D">
      <w:pPr>
        <w:pBdr>
          <w:top w:val="single" w:sz="4" w:space="1" w:color="auto"/>
          <w:left w:val="single" w:sz="4" w:space="4" w:color="auto"/>
          <w:bottom w:val="single" w:sz="4" w:space="1" w:color="auto"/>
          <w:right w:val="single" w:sz="4" w:space="4" w:color="auto"/>
        </w:pBdr>
        <w:rPr>
          <w:rFonts w:eastAsia="Melior Com" w:cs="Times New Roman"/>
          <w:szCs w:val="24"/>
        </w:rPr>
      </w:pPr>
      <w:r>
        <w:rPr>
          <w:rFonts w:eastAsia="Melior Com" w:cs="Times New Roman"/>
          <w:szCs w:val="24"/>
        </w:rPr>
        <w:t>I</w:t>
      </w:r>
      <w:r w:rsidR="0017576D" w:rsidRPr="0017576D">
        <w:rPr>
          <w:rFonts w:eastAsia="Melior Com" w:cs="Times New Roman"/>
          <w:szCs w:val="24"/>
        </w:rPr>
        <w:t xml:space="preserve">n seiner </w:t>
      </w:r>
      <w:r>
        <w:rPr>
          <w:rFonts w:eastAsia="Melior Com" w:cs="Times New Roman"/>
          <w:szCs w:val="24"/>
        </w:rPr>
        <w:t xml:space="preserve">großen </w:t>
      </w:r>
      <w:r w:rsidR="0017576D" w:rsidRPr="0017576D">
        <w:rPr>
          <w:rFonts w:eastAsia="Melior Com" w:cs="Times New Roman"/>
          <w:szCs w:val="24"/>
        </w:rPr>
        <w:t xml:space="preserve">Abhandlung </w:t>
      </w:r>
      <w:r w:rsidR="0017576D" w:rsidRPr="0017576D">
        <w:rPr>
          <w:rFonts w:eastAsia="Melior Com" w:cs="Times New Roman"/>
          <w:i/>
          <w:szCs w:val="24"/>
        </w:rPr>
        <w:t>Die Protestantische Ethik und der Geist des Kapitalismus</w:t>
      </w:r>
      <w:r>
        <w:rPr>
          <w:rFonts w:eastAsia="Melior Com" w:cs="Times New Roman"/>
          <w:szCs w:val="24"/>
        </w:rPr>
        <w:t xml:space="preserve"> beschrieb Max Weber die klassische Industrieentwicklung als große Maschine</w:t>
      </w:r>
      <w:r w:rsidR="0017576D" w:rsidRPr="0017576D">
        <w:rPr>
          <w:rFonts w:eastAsia="Melior Com" w:cs="Times New Roman"/>
          <w:szCs w:val="24"/>
        </w:rPr>
        <w:t xml:space="preserve"> </w:t>
      </w:r>
      <w:r>
        <w:rPr>
          <w:rFonts w:eastAsia="Melior Com" w:cs="Times New Roman"/>
          <w:szCs w:val="24"/>
        </w:rPr>
        <w:t>als „stahlhartes Gehäuse</w:t>
      </w:r>
      <w:r w:rsidR="00DE1A43">
        <w:rPr>
          <w:rFonts w:eastAsia="Melior Com" w:cs="Times New Roman"/>
          <w:szCs w:val="24"/>
        </w:rPr>
        <w:t xml:space="preserve">“. Für Weber entstand sie nicht nur aus der materiellen Grundlage, sondern unmittelbar auch aus Glaubensinhalten und Verhaltensweisen. </w:t>
      </w:r>
      <w:r>
        <w:rPr>
          <w:rFonts w:eastAsia="Melior Com" w:cs="Times New Roman"/>
          <w:szCs w:val="24"/>
        </w:rPr>
        <w:t xml:space="preserve"> </w:t>
      </w:r>
      <w:r w:rsidR="00DE1A43">
        <w:rPr>
          <w:rFonts w:eastAsia="Melior Com" w:cs="Times New Roman"/>
          <w:szCs w:val="24"/>
        </w:rPr>
        <w:t>Sie trügen „“ihre Eigengesetzlichkeit und zwingende Macht auch in sich rein“. Und weil sich kein Mensch dieser „wirtschaftlichen, politischen, gesellschaftlichen, kulturellen und mentalen Ordnung entziehen“ können. Schon 1904 schrieb Weber von einem „</w:t>
      </w:r>
      <w:r w:rsidR="00FB6AA1">
        <w:rPr>
          <w:rFonts w:eastAsia="Melior Com" w:cs="Times New Roman"/>
          <w:szCs w:val="24"/>
        </w:rPr>
        <w:t>ungeheu</w:t>
      </w:r>
      <w:r w:rsidR="00DE1A43">
        <w:rPr>
          <w:rFonts w:eastAsia="Melior Com" w:cs="Times New Roman"/>
          <w:szCs w:val="24"/>
        </w:rPr>
        <w:t>ren Kosmos, in den der einzelne hineingeboren wird und für ihn, wenigstens als einzelnen, als faktisch unabänderliches Gehäuse, in dem er zu leben hat</w:t>
      </w:r>
      <w:r w:rsidR="00FB6AA1">
        <w:rPr>
          <w:rFonts w:eastAsia="Melior Com" w:cs="Times New Roman"/>
          <w:szCs w:val="24"/>
        </w:rPr>
        <w:t>, gegeben ist</w:t>
      </w:r>
      <w:r w:rsidR="00FB6AA1" w:rsidRPr="0017576D">
        <w:rPr>
          <w:rFonts w:eastAsia="Melior Com" w:cs="Times New Roman"/>
          <w:szCs w:val="24"/>
          <w:vertAlign w:val="superscript"/>
        </w:rPr>
        <w:footnoteReference w:id="11"/>
      </w:r>
      <w:r w:rsidR="00FB6AA1">
        <w:rPr>
          <w:rFonts w:eastAsia="Melior Com" w:cs="Times New Roman"/>
          <w:szCs w:val="24"/>
        </w:rPr>
        <w:t>“.</w:t>
      </w:r>
    </w:p>
    <w:p w14:paraId="5B8288F1" w14:textId="77777777" w:rsidR="00FB6AA1" w:rsidRDefault="00FB6AA1" w:rsidP="0017576D">
      <w:pPr>
        <w:pBdr>
          <w:top w:val="single" w:sz="4" w:space="1" w:color="auto"/>
          <w:left w:val="single" w:sz="4" w:space="4" w:color="auto"/>
          <w:bottom w:val="single" w:sz="4" w:space="1" w:color="auto"/>
          <w:right w:val="single" w:sz="4" w:space="4" w:color="auto"/>
        </w:pBdr>
        <w:rPr>
          <w:rFonts w:eastAsia="Melior Com" w:cs="Times New Roman"/>
          <w:szCs w:val="24"/>
        </w:rPr>
      </w:pPr>
    </w:p>
    <w:p w14:paraId="4B32C085" w14:textId="140CEF5D" w:rsidR="00BB2494" w:rsidRDefault="00FB6AA1" w:rsidP="0017576D">
      <w:pPr>
        <w:pBdr>
          <w:top w:val="single" w:sz="4" w:space="1" w:color="auto"/>
          <w:left w:val="single" w:sz="4" w:space="4" w:color="auto"/>
          <w:bottom w:val="single" w:sz="4" w:space="1" w:color="auto"/>
          <w:right w:val="single" w:sz="4" w:space="4" w:color="auto"/>
        </w:pBdr>
        <w:rPr>
          <w:rFonts w:eastAsia="Melior Com" w:cs="Times New Roman"/>
          <w:szCs w:val="24"/>
        </w:rPr>
      </w:pPr>
      <w:r>
        <w:rPr>
          <w:rFonts w:eastAsia="Melior Com" w:cs="Times New Roman"/>
          <w:szCs w:val="24"/>
        </w:rPr>
        <w:t>Weber spricht von einem „geronnenen Geist“, der die „Menschen in seinen Dienst</w:t>
      </w:r>
      <w:r w:rsidR="00F306DA">
        <w:rPr>
          <w:rFonts w:eastAsia="Melior Com" w:cs="Times New Roman"/>
          <w:szCs w:val="24"/>
        </w:rPr>
        <w:t xml:space="preserve"> zwingt“ und das „Gehäuse jener Hörigkeit der Zukunft“ herstellt, aus dem jenes </w:t>
      </w:r>
      <w:r w:rsidR="00AF0320">
        <w:rPr>
          <w:rFonts w:eastAsia="Melior Com" w:cs="Times New Roman"/>
          <w:szCs w:val="24"/>
        </w:rPr>
        <w:t>„</w:t>
      </w:r>
      <w:r w:rsidR="00F306DA">
        <w:rPr>
          <w:rFonts w:eastAsia="Melior Com" w:cs="Times New Roman"/>
          <w:szCs w:val="24"/>
        </w:rPr>
        <w:t>unabänderliches Gehäuse</w:t>
      </w:r>
      <w:r w:rsidR="00AF0320">
        <w:rPr>
          <w:rFonts w:eastAsia="Melior Com" w:cs="Times New Roman"/>
          <w:szCs w:val="24"/>
        </w:rPr>
        <w:t>“ der Moderne</w:t>
      </w:r>
      <w:r w:rsidR="00F306DA">
        <w:rPr>
          <w:rFonts w:eastAsia="Melior Com" w:cs="Times New Roman"/>
          <w:szCs w:val="24"/>
        </w:rPr>
        <w:t xml:space="preserve"> wird</w:t>
      </w:r>
      <w:r w:rsidR="00F306DA">
        <w:rPr>
          <w:rStyle w:val="Funotenzeichen"/>
          <w:rFonts w:eastAsia="Melior Com" w:cs="Times New Roman"/>
          <w:szCs w:val="24"/>
        </w:rPr>
        <w:footnoteReference w:id="12"/>
      </w:r>
      <w:r w:rsidR="00AF0320">
        <w:rPr>
          <w:rFonts w:eastAsia="Melior Com" w:cs="Times New Roman"/>
          <w:szCs w:val="24"/>
        </w:rPr>
        <w:t>. Unbestreitbar reichen die protestantische Ethik und der Geist des Kapitalismus nicht für eine umfassende Erklärung aus, aber sie liefern zumindest eine Erklärung, warum es in Europa zu dieser Entwicklung gekommen ist, die dann zum Weltmodell aufgestiegen ist. Für eine lange Zeit hieß das:</w:t>
      </w:r>
      <w:r>
        <w:rPr>
          <w:rFonts w:eastAsia="Melior Com" w:cs="Times New Roman"/>
          <w:szCs w:val="24"/>
        </w:rPr>
        <w:t xml:space="preserve"> </w:t>
      </w:r>
      <w:r w:rsidR="00AF0320">
        <w:rPr>
          <w:rFonts w:eastAsia="Melior Com" w:cs="Times New Roman"/>
          <w:szCs w:val="24"/>
        </w:rPr>
        <w:t>Fortschritt baute auch auf den</w:t>
      </w:r>
      <w:r w:rsidR="0017576D" w:rsidRPr="0017576D">
        <w:rPr>
          <w:rFonts w:eastAsia="Melior Com" w:cs="Times New Roman"/>
          <w:szCs w:val="24"/>
        </w:rPr>
        <w:t xml:space="preserve"> </w:t>
      </w:r>
      <w:r w:rsidR="0017576D" w:rsidRPr="0017576D">
        <w:rPr>
          <w:rFonts w:eastAsia="Melior Com" w:cs="Times New Roman"/>
          <w:szCs w:val="24"/>
        </w:rPr>
        <w:lastRenderedPageBreak/>
        <w:t>Eigengesetzlichkeiten d</w:t>
      </w:r>
      <w:r w:rsidR="00653343">
        <w:rPr>
          <w:rFonts w:eastAsia="Melior Com" w:cs="Times New Roman"/>
          <w:szCs w:val="24"/>
        </w:rPr>
        <w:t>er</w:t>
      </w:r>
      <w:r w:rsidR="0017576D" w:rsidRPr="0017576D">
        <w:rPr>
          <w:rFonts w:eastAsia="Melior Com" w:cs="Times New Roman"/>
          <w:szCs w:val="24"/>
        </w:rPr>
        <w:t xml:space="preserve"> moderne</w:t>
      </w:r>
      <w:r w:rsidR="00653343">
        <w:rPr>
          <w:rFonts w:eastAsia="Melior Com" w:cs="Times New Roman"/>
          <w:szCs w:val="24"/>
        </w:rPr>
        <w:t>n</w:t>
      </w:r>
      <w:r w:rsidR="0017576D" w:rsidRPr="0017576D">
        <w:rPr>
          <w:rFonts w:eastAsia="Melior Com" w:cs="Times New Roman"/>
          <w:szCs w:val="24"/>
        </w:rPr>
        <w:t>, sich selbst perpetuierende</w:t>
      </w:r>
      <w:r w:rsidR="00653343">
        <w:rPr>
          <w:rFonts w:eastAsia="Melior Com" w:cs="Times New Roman"/>
          <w:szCs w:val="24"/>
        </w:rPr>
        <w:t>n</w:t>
      </w:r>
      <w:r w:rsidR="0017576D" w:rsidRPr="0017576D">
        <w:rPr>
          <w:rFonts w:eastAsia="Melior Com" w:cs="Times New Roman"/>
          <w:szCs w:val="24"/>
        </w:rPr>
        <w:t xml:space="preserve"> Wachstumsgesellschaft in Verbindung mit der zweiten großen Macht der Moderne, der Bürokratisierung</w:t>
      </w:r>
      <w:r w:rsidR="00AF0320">
        <w:rPr>
          <w:rFonts w:eastAsia="Melior Com" w:cs="Times New Roman"/>
          <w:szCs w:val="24"/>
        </w:rPr>
        <w:t xml:space="preserve"> auf</w:t>
      </w:r>
      <w:r w:rsidR="00F306DA">
        <w:rPr>
          <w:rFonts w:eastAsia="Melior Com" w:cs="Times New Roman"/>
          <w:szCs w:val="24"/>
        </w:rPr>
        <w:t>.</w:t>
      </w:r>
      <w:r w:rsidR="00AF0320">
        <w:rPr>
          <w:rFonts w:eastAsia="Melior Com" w:cs="Times New Roman"/>
          <w:szCs w:val="24"/>
        </w:rPr>
        <w:t xml:space="preserve"> </w:t>
      </w:r>
    </w:p>
    <w:p w14:paraId="14A36AF5" w14:textId="77777777" w:rsidR="00BB2494" w:rsidRDefault="00BB2494" w:rsidP="0017576D">
      <w:pPr>
        <w:pBdr>
          <w:top w:val="single" w:sz="4" w:space="1" w:color="auto"/>
          <w:left w:val="single" w:sz="4" w:space="4" w:color="auto"/>
          <w:bottom w:val="single" w:sz="4" w:space="1" w:color="auto"/>
          <w:right w:val="single" w:sz="4" w:space="4" w:color="auto"/>
        </w:pBdr>
        <w:rPr>
          <w:rFonts w:eastAsia="Melior Com" w:cs="Times New Roman"/>
          <w:szCs w:val="24"/>
        </w:rPr>
      </w:pPr>
    </w:p>
    <w:p w14:paraId="2C7F9358" w14:textId="15EB3808" w:rsidR="0017576D" w:rsidRPr="00D9724A" w:rsidRDefault="00AF0320" w:rsidP="0017576D">
      <w:pPr>
        <w:pBdr>
          <w:top w:val="single" w:sz="4" w:space="1" w:color="auto"/>
          <w:left w:val="single" w:sz="4" w:space="4" w:color="auto"/>
          <w:bottom w:val="single" w:sz="4" w:space="1" w:color="auto"/>
          <w:right w:val="single" w:sz="4" w:space="4" w:color="auto"/>
        </w:pBdr>
        <w:rPr>
          <w:rFonts w:eastAsia="Melior Com" w:cs="Times New Roman"/>
          <w:szCs w:val="24"/>
        </w:rPr>
      </w:pPr>
      <w:r>
        <w:rPr>
          <w:rFonts w:eastAsia="Melior Com" w:cs="Times New Roman"/>
          <w:szCs w:val="24"/>
        </w:rPr>
        <w:t>Doch d</w:t>
      </w:r>
      <w:r w:rsidR="0017576D" w:rsidRPr="0017576D">
        <w:rPr>
          <w:rFonts w:eastAsia="Melior Com" w:cs="Times New Roman"/>
          <w:szCs w:val="24"/>
        </w:rPr>
        <w:t xml:space="preserve">urch die Produktion unerwünschter </w:t>
      </w:r>
      <w:r w:rsidRPr="0017576D">
        <w:rPr>
          <w:rFonts w:eastAsia="Melior Com" w:cs="Times New Roman"/>
          <w:szCs w:val="24"/>
        </w:rPr>
        <w:t>Folgen</w:t>
      </w:r>
      <w:r>
        <w:rPr>
          <w:rFonts w:eastAsia="Melior Com" w:cs="Times New Roman"/>
          <w:szCs w:val="24"/>
        </w:rPr>
        <w:t xml:space="preserve">, die im „stahlharten Gehäuse“ entstehen, </w:t>
      </w:r>
      <w:r w:rsidR="0017576D" w:rsidRPr="0017576D">
        <w:rPr>
          <w:rFonts w:eastAsia="Melior Com" w:cs="Times New Roman"/>
          <w:szCs w:val="24"/>
        </w:rPr>
        <w:t xml:space="preserve">wird die </w:t>
      </w:r>
      <w:r w:rsidR="0017576D" w:rsidRPr="0017576D">
        <w:rPr>
          <w:rFonts w:eastAsia="Melior Com" w:cs="Times New Roman"/>
        </w:rPr>
        <w:t xml:space="preserve">Industriegesellschaft </w:t>
      </w:r>
      <w:r w:rsidR="00D9724A">
        <w:rPr>
          <w:rFonts w:eastAsia="Melior Com" w:cs="Times New Roman"/>
        </w:rPr>
        <w:t xml:space="preserve">in den letzten Jahrzehnten </w:t>
      </w:r>
      <w:r w:rsidR="0017576D" w:rsidRPr="0017576D">
        <w:rPr>
          <w:rFonts w:eastAsia="Melior Com" w:cs="Times New Roman"/>
        </w:rPr>
        <w:t>zur Risikogesellschaft</w:t>
      </w:r>
      <w:r w:rsidR="0017576D" w:rsidRPr="0017576D">
        <w:rPr>
          <w:rFonts w:eastAsia="Melior Com" w:cs="Times New Roman"/>
          <w:vertAlign w:val="superscript"/>
        </w:rPr>
        <w:footnoteReference w:id="13"/>
      </w:r>
      <w:r w:rsidR="0017576D" w:rsidRPr="0017576D">
        <w:rPr>
          <w:rFonts w:eastAsia="Melior Com" w:cs="Times New Roman"/>
        </w:rPr>
        <w:t xml:space="preserve">. </w:t>
      </w:r>
      <w:r w:rsidR="0017576D" w:rsidRPr="0017576D">
        <w:rPr>
          <w:rFonts w:eastAsia="Melior Com" w:cs="Times New Roman"/>
          <w:szCs w:val="24"/>
        </w:rPr>
        <w:t xml:space="preserve">Vor allem komplexe </w:t>
      </w:r>
      <w:r w:rsidR="00653343">
        <w:rPr>
          <w:rFonts w:eastAsia="Melior Com" w:cs="Times New Roman"/>
          <w:szCs w:val="24"/>
        </w:rPr>
        <w:t xml:space="preserve">technisch-wissenschaftliche </w:t>
      </w:r>
      <w:r w:rsidR="0017576D" w:rsidRPr="0017576D">
        <w:rPr>
          <w:rFonts w:eastAsia="Melior Com" w:cs="Times New Roman"/>
          <w:szCs w:val="24"/>
        </w:rPr>
        <w:t>Prozesse mit langfristigen Folgen</w:t>
      </w:r>
      <w:r w:rsidR="0017576D" w:rsidRPr="0017576D">
        <w:rPr>
          <w:rFonts w:eastAsia="Melior Com" w:cs="Times New Roman"/>
          <w:vertAlign w:val="superscript"/>
        </w:rPr>
        <w:footnoteReference w:id="14"/>
      </w:r>
      <w:r w:rsidR="0017576D" w:rsidRPr="0017576D">
        <w:rPr>
          <w:rFonts w:eastAsia="Melior Com" w:cs="Times New Roman"/>
          <w:szCs w:val="24"/>
        </w:rPr>
        <w:t xml:space="preserve"> können aus kalkulierbaren Risiken unkalkulierbare Gefahren machen</w:t>
      </w:r>
      <w:r w:rsidR="0017576D" w:rsidRPr="0017576D">
        <w:rPr>
          <w:rFonts w:eastAsia="Melior Com" w:cs="Times New Roman"/>
          <w:szCs w:val="24"/>
          <w:vertAlign w:val="superscript"/>
        </w:rPr>
        <w:footnoteReference w:id="15"/>
      </w:r>
      <w:r w:rsidR="0017576D" w:rsidRPr="0017576D">
        <w:rPr>
          <w:rFonts w:eastAsia="Melior Com" w:cs="Times New Roman"/>
          <w:szCs w:val="24"/>
        </w:rPr>
        <w:t xml:space="preserve">. </w:t>
      </w:r>
      <w:r w:rsidR="00D9724A">
        <w:rPr>
          <w:rFonts w:eastAsia="Melior Com" w:cs="Times New Roman"/>
          <w:szCs w:val="24"/>
        </w:rPr>
        <w:t xml:space="preserve">Das zeigt das Beispiel Kernenergie. Hier </w:t>
      </w:r>
      <w:r w:rsidR="0017576D" w:rsidRPr="0017576D">
        <w:rPr>
          <w:rFonts w:eastAsia="Melior Com" w:cs="Times New Roman"/>
          <w:szCs w:val="24"/>
        </w:rPr>
        <w:t>geht es um die Zumutbarkeit der Nebenwirkungen, in</w:t>
      </w:r>
      <w:r w:rsidR="00D9724A">
        <w:rPr>
          <w:rFonts w:eastAsia="Melior Com" w:cs="Times New Roman"/>
          <w:szCs w:val="24"/>
        </w:rPr>
        <w:t xml:space="preserve"> erster Linie</w:t>
      </w:r>
      <w:r w:rsidR="0017576D" w:rsidRPr="0017576D">
        <w:rPr>
          <w:rFonts w:eastAsia="Melior Com" w:cs="Times New Roman"/>
          <w:szCs w:val="24"/>
        </w:rPr>
        <w:t xml:space="preserve"> um die Gefahr eines GAUs und die ungelösten Probleme bei der dauerhaften Lagerung radioaktiver Abfälle. </w:t>
      </w:r>
    </w:p>
    <w:p w14:paraId="3544712F" w14:textId="77777777" w:rsidR="0017576D" w:rsidRPr="0017576D" w:rsidRDefault="0017576D" w:rsidP="0017576D">
      <w:pPr>
        <w:rPr>
          <w:rFonts w:eastAsia="Melior Com" w:cs="Times New Roman"/>
          <w:szCs w:val="24"/>
        </w:rPr>
      </w:pPr>
    </w:p>
    <w:p w14:paraId="1DB6E63A" w14:textId="77D8162F" w:rsidR="0017576D" w:rsidRPr="0017576D" w:rsidRDefault="0017576D" w:rsidP="0017576D">
      <w:pPr>
        <w:rPr>
          <w:rFonts w:eastAsia="Melior Com" w:cs="Times New Roman"/>
          <w:szCs w:val="24"/>
        </w:rPr>
      </w:pPr>
      <w:r w:rsidRPr="0017576D">
        <w:rPr>
          <w:rFonts w:eastAsia="Melior Com" w:cs="Times New Roman"/>
          <w:szCs w:val="24"/>
        </w:rPr>
        <w:t>Die</w:t>
      </w:r>
      <w:r w:rsidR="00653343">
        <w:rPr>
          <w:rFonts w:eastAsia="Melior Com" w:cs="Times New Roman"/>
          <w:szCs w:val="24"/>
        </w:rPr>
        <w:t xml:space="preserve"> Fortschrittsidee ist </w:t>
      </w:r>
      <w:r w:rsidR="00653343" w:rsidRPr="00BE1254">
        <w:rPr>
          <w:rFonts w:eastAsia="Melior Com" w:cs="Times New Roman"/>
          <w:szCs w:val="24"/>
        </w:rPr>
        <w:t>eine</w:t>
      </w:r>
      <w:r w:rsidR="008E5044" w:rsidRPr="00BE1254">
        <w:rPr>
          <w:rFonts w:eastAsia="Melior Com" w:cs="Times New Roman"/>
          <w:szCs w:val="24"/>
        </w:rPr>
        <w:t xml:space="preserve"> </w:t>
      </w:r>
      <w:r w:rsidR="00927974" w:rsidRPr="005F7847">
        <w:rPr>
          <w:rFonts w:eastAsia="Melior Com" w:cs="Times New Roman"/>
          <w:szCs w:val="24"/>
        </w:rPr>
        <w:t>über Jahrhunderte gewachsene</w:t>
      </w:r>
      <w:r w:rsidR="00DC0478">
        <w:rPr>
          <w:rFonts w:eastAsia="Melior Com" w:cs="Times New Roman"/>
          <w:szCs w:val="24"/>
        </w:rPr>
        <w:t xml:space="preserve"> </w:t>
      </w:r>
      <w:r w:rsidRPr="0017576D">
        <w:rPr>
          <w:rFonts w:eastAsia="Melior Com" w:cs="Times New Roman"/>
          <w:szCs w:val="24"/>
        </w:rPr>
        <w:t>kulturelle Erbschaft</w:t>
      </w:r>
      <w:r w:rsidR="00653343">
        <w:rPr>
          <w:rFonts w:eastAsia="Melior Com" w:cs="Times New Roman"/>
          <w:szCs w:val="24"/>
        </w:rPr>
        <w:t xml:space="preserve"> Europas</w:t>
      </w:r>
      <w:r w:rsidR="001B1241">
        <w:rPr>
          <w:rFonts w:eastAsia="Melior Com" w:cs="Times New Roman"/>
          <w:szCs w:val="24"/>
        </w:rPr>
        <w:t xml:space="preserve">, </w:t>
      </w:r>
      <w:r w:rsidR="001B1241" w:rsidRPr="0017576D">
        <w:rPr>
          <w:rFonts w:eastAsia="Melior Com" w:cs="Times New Roman"/>
          <w:szCs w:val="24"/>
        </w:rPr>
        <w:t>d</w:t>
      </w:r>
      <w:r w:rsidR="00653343">
        <w:rPr>
          <w:rFonts w:eastAsia="Melior Com" w:cs="Times New Roman"/>
          <w:szCs w:val="24"/>
        </w:rPr>
        <w:t xml:space="preserve">ie </w:t>
      </w:r>
      <w:r w:rsidR="001B1241" w:rsidRPr="0017576D">
        <w:rPr>
          <w:rFonts w:eastAsia="Melior Com" w:cs="Times New Roman"/>
          <w:szCs w:val="24"/>
        </w:rPr>
        <w:t xml:space="preserve">zum „Weltmodell“ </w:t>
      </w:r>
      <w:r w:rsidR="001B1241">
        <w:rPr>
          <w:rFonts w:eastAsia="Melior Com" w:cs="Times New Roman"/>
          <w:szCs w:val="24"/>
        </w:rPr>
        <w:t xml:space="preserve">aufgestiegen ist. </w:t>
      </w:r>
      <w:r w:rsidR="00D9724A">
        <w:rPr>
          <w:rFonts w:eastAsia="Melior Com" w:cs="Times New Roman"/>
          <w:szCs w:val="24"/>
        </w:rPr>
        <w:t>H</w:t>
      </w:r>
      <w:r w:rsidR="00653343">
        <w:rPr>
          <w:rFonts w:eastAsia="Melior Com" w:cs="Times New Roman"/>
          <w:szCs w:val="24"/>
        </w:rPr>
        <w:t>eute ist d</w:t>
      </w:r>
      <w:r w:rsidRPr="0017576D">
        <w:rPr>
          <w:rFonts w:eastAsia="Melior Com" w:cs="Times New Roman"/>
          <w:szCs w:val="24"/>
        </w:rPr>
        <w:t xml:space="preserve">ie Frage, ob </w:t>
      </w:r>
      <w:r w:rsidR="008E5044">
        <w:rPr>
          <w:rFonts w:eastAsia="Melior Com" w:cs="Times New Roman"/>
          <w:szCs w:val="24"/>
        </w:rPr>
        <w:t xml:space="preserve">die Industriefolgenproduktion </w:t>
      </w:r>
      <w:r w:rsidRPr="0017576D">
        <w:rPr>
          <w:rFonts w:eastAsia="Melior Com" w:cs="Times New Roman"/>
          <w:szCs w:val="24"/>
        </w:rPr>
        <w:t>d</w:t>
      </w:r>
      <w:r w:rsidR="008E5044">
        <w:rPr>
          <w:rFonts w:eastAsia="Melior Com" w:cs="Times New Roman"/>
          <w:szCs w:val="24"/>
        </w:rPr>
        <w:t>as</w:t>
      </w:r>
      <w:r w:rsidRPr="0017576D">
        <w:rPr>
          <w:rFonts w:eastAsia="Melior Com" w:cs="Times New Roman"/>
          <w:szCs w:val="24"/>
        </w:rPr>
        <w:t xml:space="preserve"> „europäische Fenster“ schließt</w:t>
      </w:r>
      <w:r w:rsidRPr="0017576D">
        <w:rPr>
          <w:rFonts w:eastAsia="Melior Com" w:cs="Times New Roman"/>
          <w:szCs w:val="24"/>
          <w:vertAlign w:val="superscript"/>
        </w:rPr>
        <w:footnoteReference w:id="16"/>
      </w:r>
      <w:r w:rsidR="001B1241">
        <w:rPr>
          <w:rFonts w:eastAsia="Melior Com" w:cs="Times New Roman"/>
          <w:szCs w:val="24"/>
        </w:rPr>
        <w:t>.</w:t>
      </w:r>
      <w:r w:rsidR="004A44A0">
        <w:rPr>
          <w:rFonts w:eastAsia="Melior Com" w:cs="Times New Roman"/>
          <w:szCs w:val="24"/>
        </w:rPr>
        <w:t xml:space="preserve"> Seit  </w:t>
      </w:r>
      <w:r w:rsidR="008E5044">
        <w:rPr>
          <w:rFonts w:eastAsia="Melior Com" w:cs="Times New Roman"/>
          <w:szCs w:val="24"/>
        </w:rPr>
        <w:t xml:space="preserve">den </w:t>
      </w:r>
      <w:r w:rsidRPr="0017576D">
        <w:rPr>
          <w:rFonts w:eastAsia="Melior Com" w:cs="Times New Roman"/>
          <w:szCs w:val="24"/>
        </w:rPr>
        <w:t>70er Jahre</w:t>
      </w:r>
      <w:r w:rsidR="004A44A0">
        <w:rPr>
          <w:rFonts w:eastAsia="Melior Com" w:cs="Times New Roman"/>
          <w:szCs w:val="24"/>
        </w:rPr>
        <w:t>n</w:t>
      </w:r>
      <w:r w:rsidRPr="0017576D">
        <w:rPr>
          <w:rFonts w:eastAsia="Melior Com" w:cs="Times New Roman"/>
          <w:szCs w:val="24"/>
        </w:rPr>
        <w:t xml:space="preserve">, als Dennis Meadows und sein Team vom amerikanischen MIT </w:t>
      </w:r>
      <w:r w:rsidR="0034743A">
        <w:rPr>
          <w:rFonts w:eastAsia="Melior Com" w:cs="Times New Roman"/>
          <w:szCs w:val="24"/>
        </w:rPr>
        <w:t>ihre</w:t>
      </w:r>
      <w:r w:rsidR="008E5044">
        <w:rPr>
          <w:rFonts w:eastAsia="Melior Com" w:cs="Times New Roman"/>
          <w:szCs w:val="24"/>
        </w:rPr>
        <w:t xml:space="preserve"> Studien über die Verletzbarkeit der natürlichen Ressourcen publizierten, rückten </w:t>
      </w:r>
      <w:r w:rsidRPr="0017576D">
        <w:rPr>
          <w:rFonts w:eastAsia="Melior Com" w:cs="Times New Roman"/>
          <w:szCs w:val="24"/>
        </w:rPr>
        <w:t>die ökologischen Grenzen des Wachstums ins öffentliche Bewusstsein</w:t>
      </w:r>
      <w:r w:rsidR="00C56265">
        <w:rPr>
          <w:rFonts w:eastAsia="Melior Com" w:cs="Times New Roman"/>
          <w:szCs w:val="24"/>
        </w:rPr>
        <w:t>.</w:t>
      </w:r>
      <w:r w:rsidRPr="0017576D">
        <w:rPr>
          <w:rFonts w:eastAsia="Melior Com" w:cs="Times New Roman"/>
          <w:szCs w:val="24"/>
          <w:vertAlign w:val="superscript"/>
        </w:rPr>
        <w:footnoteReference w:id="17"/>
      </w:r>
      <w:r w:rsidRPr="0017576D">
        <w:rPr>
          <w:rFonts w:eastAsia="Melior Com" w:cs="Times New Roman"/>
          <w:szCs w:val="24"/>
        </w:rPr>
        <w:t xml:space="preserve"> </w:t>
      </w:r>
      <w:r w:rsidR="008E5044" w:rsidRPr="0017576D">
        <w:rPr>
          <w:rFonts w:eastAsia="Melior Com" w:cs="Times New Roman"/>
          <w:szCs w:val="24"/>
        </w:rPr>
        <w:t>Sie stell</w:t>
      </w:r>
      <w:r w:rsidR="0034743A">
        <w:rPr>
          <w:rFonts w:eastAsia="Melior Com" w:cs="Times New Roman"/>
          <w:szCs w:val="24"/>
        </w:rPr>
        <w:t>t</w:t>
      </w:r>
      <w:r w:rsidR="008E5044">
        <w:rPr>
          <w:rFonts w:eastAsia="Melior Com" w:cs="Times New Roman"/>
          <w:szCs w:val="24"/>
        </w:rPr>
        <w:t>en</w:t>
      </w:r>
      <w:r w:rsidR="008E5044" w:rsidRPr="0017576D">
        <w:rPr>
          <w:rFonts w:eastAsia="Melior Com" w:cs="Times New Roman"/>
          <w:szCs w:val="24"/>
        </w:rPr>
        <w:t xml:space="preserve"> die Frage, was unter Fortschritt zu verstehen ist.</w:t>
      </w:r>
      <w:r w:rsidR="008E5044">
        <w:rPr>
          <w:rFonts w:eastAsia="Melior Com" w:cs="Times New Roman"/>
          <w:szCs w:val="24"/>
        </w:rPr>
        <w:t xml:space="preserve"> </w:t>
      </w:r>
      <w:r w:rsidRPr="0017576D">
        <w:rPr>
          <w:rFonts w:eastAsia="Melior Com" w:cs="Times New Roman"/>
          <w:szCs w:val="24"/>
        </w:rPr>
        <w:t xml:space="preserve">Zu der Zeit begannen auch die Auseinandersetzungen um die Kernenergie. </w:t>
      </w:r>
      <w:r w:rsidR="0034743A">
        <w:rPr>
          <w:rFonts w:eastAsia="Melior Com" w:cs="Times New Roman"/>
          <w:szCs w:val="24"/>
        </w:rPr>
        <w:t xml:space="preserve">Diese </w:t>
      </w:r>
      <w:r w:rsidR="008E5044">
        <w:rPr>
          <w:rFonts w:eastAsia="Melior Com" w:cs="Times New Roman"/>
          <w:szCs w:val="24"/>
        </w:rPr>
        <w:t xml:space="preserve">dürfen </w:t>
      </w:r>
      <w:r w:rsidR="0034743A">
        <w:rPr>
          <w:rFonts w:eastAsia="Melior Com" w:cs="Times New Roman"/>
          <w:szCs w:val="24"/>
        </w:rPr>
        <w:t>daher</w:t>
      </w:r>
      <w:r w:rsidR="008E5044">
        <w:rPr>
          <w:rFonts w:eastAsia="Melior Com" w:cs="Times New Roman"/>
          <w:szCs w:val="24"/>
        </w:rPr>
        <w:t xml:space="preserve"> </w:t>
      </w:r>
      <w:r w:rsidRPr="0017576D">
        <w:rPr>
          <w:rFonts w:eastAsia="Melior Com" w:cs="Times New Roman"/>
        </w:rPr>
        <w:t xml:space="preserve">nicht als singuläre Herausforderung verstanden werden, sondern </w:t>
      </w:r>
      <w:r w:rsidR="008E5044">
        <w:rPr>
          <w:rFonts w:eastAsia="Melior Com" w:cs="Times New Roman"/>
        </w:rPr>
        <w:t>sind</w:t>
      </w:r>
      <w:r w:rsidRPr="0017576D">
        <w:rPr>
          <w:rFonts w:eastAsia="Melior Com" w:cs="Times New Roman"/>
        </w:rPr>
        <w:t xml:space="preserve"> ein Beispiel für die Grenzen der </w:t>
      </w:r>
      <w:r w:rsidRPr="0017576D">
        <w:rPr>
          <w:rFonts w:eastAsia="Melior Com" w:cs="Times New Roman"/>
          <w:szCs w:val="24"/>
        </w:rPr>
        <w:t xml:space="preserve"> tradierte</w:t>
      </w:r>
      <w:r w:rsidR="001A2456">
        <w:rPr>
          <w:rFonts w:eastAsia="Melior Com" w:cs="Times New Roman"/>
          <w:szCs w:val="24"/>
        </w:rPr>
        <w:t>n</w:t>
      </w:r>
      <w:r w:rsidRPr="0017576D">
        <w:rPr>
          <w:rFonts w:eastAsia="Melior Com" w:cs="Times New Roman"/>
          <w:szCs w:val="24"/>
        </w:rPr>
        <w:t xml:space="preserve"> Vorstellung von Fortschritt, die noch immer das Koordinatensystem für Wohlstand, Wachstum und Lebensqualität bereitstellt</w:t>
      </w:r>
      <w:r w:rsidR="00C56265">
        <w:rPr>
          <w:rFonts w:eastAsia="Melior Com" w:cs="Times New Roman"/>
          <w:szCs w:val="24"/>
        </w:rPr>
        <w:t>.</w:t>
      </w:r>
      <w:r w:rsidRPr="0017576D">
        <w:rPr>
          <w:rFonts w:eastAsia="Melior Com" w:cs="Times New Roman"/>
          <w:szCs w:val="24"/>
          <w:vertAlign w:val="superscript"/>
        </w:rPr>
        <w:footnoteReference w:id="18"/>
      </w:r>
      <w:r w:rsidRPr="0017576D">
        <w:rPr>
          <w:rFonts w:eastAsia="Melior Com" w:cs="Times New Roman"/>
          <w:szCs w:val="24"/>
        </w:rPr>
        <w:t xml:space="preserve"> </w:t>
      </w:r>
    </w:p>
    <w:p w14:paraId="0CAB03DC" w14:textId="77777777" w:rsidR="0017576D" w:rsidRPr="0017576D" w:rsidRDefault="0017576D" w:rsidP="0017576D">
      <w:pPr>
        <w:rPr>
          <w:rFonts w:eastAsia="Melior Com" w:cs="Times New Roman"/>
          <w:szCs w:val="24"/>
        </w:rPr>
      </w:pPr>
    </w:p>
    <w:p w14:paraId="3A714B6C" w14:textId="27674959" w:rsidR="00BB2C74" w:rsidRPr="0017576D" w:rsidRDefault="0017576D" w:rsidP="00BB2C74">
      <w:pPr>
        <w:spacing w:after="160" w:line="259" w:lineRule="auto"/>
        <w:contextualSpacing/>
        <w:rPr>
          <w:rFonts w:eastAsia="Melior Com" w:cs="Times New Roman"/>
          <w:szCs w:val="24"/>
        </w:rPr>
      </w:pPr>
      <w:r w:rsidRPr="0017576D">
        <w:rPr>
          <w:rFonts w:eastAsia="Melior Com" w:cs="Times New Roman"/>
          <w:szCs w:val="24"/>
        </w:rPr>
        <w:t xml:space="preserve">Die Konflikte um die Kernenergie sind weit mehr als eine technische Kontroverse. </w:t>
      </w:r>
      <w:r w:rsidR="00471672">
        <w:rPr>
          <w:rFonts w:eastAsia="Melior Com" w:cs="Times New Roman"/>
          <w:szCs w:val="24"/>
        </w:rPr>
        <w:t>Die langfristigen Folgen</w:t>
      </w:r>
      <w:r w:rsidRPr="0017576D">
        <w:rPr>
          <w:rFonts w:eastAsia="Melior Com" w:cs="Times New Roman"/>
          <w:szCs w:val="24"/>
        </w:rPr>
        <w:t xml:space="preserve"> politischer und technischer Entscheidungen </w:t>
      </w:r>
      <w:r w:rsidR="00B82222">
        <w:rPr>
          <w:rFonts w:eastAsia="Melior Com" w:cs="Times New Roman"/>
          <w:szCs w:val="24"/>
        </w:rPr>
        <w:t xml:space="preserve">müssen </w:t>
      </w:r>
      <w:r w:rsidRPr="0017576D">
        <w:rPr>
          <w:rFonts w:eastAsia="Melior Com" w:cs="Times New Roman"/>
          <w:szCs w:val="24"/>
        </w:rPr>
        <w:t xml:space="preserve">frühzeitig reflektiert werden. </w:t>
      </w:r>
      <w:r w:rsidRPr="0017576D">
        <w:rPr>
          <w:rFonts w:eastAsia="Melior Com" w:cs="Times New Roman"/>
        </w:rPr>
        <w:t>Die moderne Gesellschaft muss</w:t>
      </w:r>
      <w:r w:rsidR="001A2456">
        <w:rPr>
          <w:rFonts w:eastAsia="Melior Com" w:cs="Times New Roman"/>
        </w:rPr>
        <w:t xml:space="preserve"> im Verständnis von Fortschritt</w:t>
      </w:r>
      <w:r w:rsidRPr="0017576D">
        <w:rPr>
          <w:rFonts w:eastAsia="Melior Com" w:cs="Times New Roman"/>
        </w:rPr>
        <w:t xml:space="preserve"> zu neuen Maßstäben </w:t>
      </w:r>
      <w:r w:rsidRPr="0017576D">
        <w:rPr>
          <w:rFonts w:eastAsia="Melior Com" w:cs="Times New Roman"/>
          <w:szCs w:val="24"/>
        </w:rPr>
        <w:t>und Entwicklungspfaden kommen</w:t>
      </w:r>
      <w:r w:rsidR="00BB2C74">
        <w:rPr>
          <w:rFonts w:eastAsia="Melior Com" w:cs="Times New Roman"/>
          <w:szCs w:val="24"/>
        </w:rPr>
        <w:t>, um</w:t>
      </w:r>
      <w:r w:rsidR="00BB2C74" w:rsidRPr="00BB2C74">
        <w:rPr>
          <w:rFonts w:eastAsia="Melior Com" w:cs="Times New Roman"/>
          <w:szCs w:val="24"/>
        </w:rPr>
        <w:t xml:space="preserve"> </w:t>
      </w:r>
      <w:r w:rsidR="00BB2C74">
        <w:rPr>
          <w:rFonts w:eastAsia="Melior Com" w:cs="Times New Roman"/>
          <w:szCs w:val="24"/>
        </w:rPr>
        <w:t xml:space="preserve">die </w:t>
      </w:r>
      <w:r w:rsidR="00BB2C74" w:rsidRPr="0017576D">
        <w:rPr>
          <w:rFonts w:eastAsia="Melior Com" w:cs="Times New Roman"/>
          <w:szCs w:val="24"/>
        </w:rPr>
        <w:t>„unsere Schöpfung überwältigenden Kräfte“ dauerhaft in Schranken weisen, damit sie ihr „zerstörerisches Potenzial nicht zur Entfaltung bringen“</w:t>
      </w:r>
      <w:r w:rsidR="00BB2C74" w:rsidRPr="0017576D">
        <w:rPr>
          <w:rFonts w:eastAsia="Melior Com" w:cs="Times New Roman"/>
          <w:szCs w:val="24"/>
          <w:vertAlign w:val="superscript"/>
        </w:rPr>
        <w:t xml:space="preserve"> </w:t>
      </w:r>
      <w:r w:rsidR="00BB2C74" w:rsidRPr="0017576D">
        <w:rPr>
          <w:rFonts w:eastAsia="Melior Com" w:cs="Times New Roman"/>
          <w:szCs w:val="24"/>
          <w:vertAlign w:val="superscript"/>
        </w:rPr>
        <w:footnoteReference w:id="19"/>
      </w:r>
      <w:r w:rsidR="00BB2C74">
        <w:rPr>
          <w:rFonts w:eastAsia="Melior Com" w:cs="Times New Roman"/>
          <w:szCs w:val="24"/>
        </w:rPr>
        <w:t>.</w:t>
      </w:r>
    </w:p>
    <w:p w14:paraId="311BE58A" w14:textId="32C7EA39" w:rsidR="0017576D" w:rsidRPr="0017576D" w:rsidRDefault="0017576D" w:rsidP="00BB2C74">
      <w:pPr>
        <w:spacing w:after="160" w:line="259" w:lineRule="auto"/>
        <w:contextualSpacing/>
        <w:rPr>
          <w:rFonts w:eastAsia="Melior Com" w:cs="Times New Roman"/>
          <w:szCs w:val="24"/>
        </w:rPr>
      </w:pPr>
    </w:p>
    <w:p w14:paraId="1641B72D" w14:textId="7F124A10" w:rsidR="0017576D" w:rsidRPr="0017576D" w:rsidRDefault="001A2456" w:rsidP="0017576D">
      <w:pPr>
        <w:rPr>
          <w:rFonts w:eastAsia="Melior Com" w:cs="Times New Roman"/>
          <w:szCs w:val="24"/>
        </w:rPr>
      </w:pPr>
      <w:r>
        <w:rPr>
          <w:rFonts w:eastAsia="Melior Com" w:cs="Times New Roman"/>
          <w:szCs w:val="24"/>
        </w:rPr>
        <w:t>Um was es</w:t>
      </w:r>
      <w:r w:rsidR="00BB2C74">
        <w:rPr>
          <w:rFonts w:eastAsia="Melior Com" w:cs="Times New Roman"/>
          <w:szCs w:val="24"/>
        </w:rPr>
        <w:t xml:space="preserve"> konkret</w:t>
      </w:r>
      <w:r>
        <w:rPr>
          <w:rFonts w:eastAsia="Melior Com" w:cs="Times New Roman"/>
          <w:szCs w:val="24"/>
        </w:rPr>
        <w:t xml:space="preserve"> geht, beschrieb </w:t>
      </w:r>
      <w:r w:rsidR="0017576D" w:rsidRPr="0017576D">
        <w:rPr>
          <w:rFonts w:eastAsia="Melior Com" w:cs="Times New Roman"/>
          <w:szCs w:val="24"/>
        </w:rPr>
        <w:t xml:space="preserve">Paul J. Crutzen vom Max Planck Institut für Atmosphärenchemie in Mainz, der 1995 mit dem Nobelpreisträger für Chemie ausgezeichnet wurde, </w:t>
      </w:r>
      <w:r>
        <w:rPr>
          <w:rFonts w:eastAsia="Melior Com" w:cs="Times New Roman"/>
          <w:szCs w:val="24"/>
        </w:rPr>
        <w:t xml:space="preserve"> im Jahr 2002</w:t>
      </w:r>
      <w:r w:rsidR="0017576D" w:rsidRPr="0017576D">
        <w:rPr>
          <w:rFonts w:eastAsia="Melior Com" w:cs="Times New Roman"/>
          <w:szCs w:val="24"/>
        </w:rPr>
        <w:t xml:space="preserve"> in der Wissenschaftszeitung Nature</w:t>
      </w:r>
      <w:r>
        <w:rPr>
          <w:rFonts w:eastAsia="Melior Com" w:cs="Times New Roman"/>
          <w:szCs w:val="24"/>
        </w:rPr>
        <w:t xml:space="preserve">. </w:t>
      </w:r>
      <w:r w:rsidR="0017576D" w:rsidRPr="0017576D">
        <w:rPr>
          <w:rFonts w:eastAsia="Melior Com" w:cs="Times New Roman"/>
          <w:szCs w:val="24"/>
        </w:rPr>
        <w:t>Die Menschen verfügen heute über geophysikalische Kräfte, die den Naturgewalten gleichkommen</w:t>
      </w:r>
      <w:r w:rsidR="0017576D" w:rsidRPr="0017576D">
        <w:rPr>
          <w:rFonts w:eastAsia="Melior Com" w:cs="Times New Roman"/>
          <w:szCs w:val="24"/>
          <w:vertAlign w:val="superscript"/>
        </w:rPr>
        <w:footnoteReference w:id="20"/>
      </w:r>
      <w:r w:rsidR="0017576D" w:rsidRPr="0017576D">
        <w:rPr>
          <w:rFonts w:eastAsia="Melior Com" w:cs="Times New Roman"/>
          <w:szCs w:val="24"/>
        </w:rPr>
        <w:t>.</w:t>
      </w:r>
      <w:r w:rsidR="00CE4E02">
        <w:rPr>
          <w:rFonts w:eastAsia="Melior Com" w:cs="Times New Roman"/>
          <w:szCs w:val="24"/>
        </w:rPr>
        <w:t xml:space="preserve"> Die Erde ist mehr und mehr vom Menschen gemacht.</w:t>
      </w:r>
      <w:r w:rsidR="0017576D" w:rsidRPr="0017576D">
        <w:rPr>
          <w:rFonts w:eastAsia="Melior Com" w:cs="Times New Roman"/>
          <w:szCs w:val="24"/>
        </w:rPr>
        <w:t xml:space="preserve"> </w:t>
      </w:r>
      <w:r>
        <w:rPr>
          <w:rFonts w:eastAsia="Melior Com" w:cs="Times New Roman"/>
          <w:szCs w:val="24"/>
        </w:rPr>
        <w:t xml:space="preserve">Deshalb schlug </w:t>
      </w:r>
      <w:r w:rsidR="0034743A" w:rsidRPr="00BE1254">
        <w:rPr>
          <w:rFonts w:eastAsia="Melior Com" w:cs="Times New Roman"/>
          <w:szCs w:val="24"/>
        </w:rPr>
        <w:t>Crutzen</w:t>
      </w:r>
      <w:r>
        <w:rPr>
          <w:rFonts w:eastAsia="Melior Com" w:cs="Times New Roman"/>
          <w:szCs w:val="24"/>
        </w:rPr>
        <w:t xml:space="preserve"> </w:t>
      </w:r>
      <w:r w:rsidR="0017576D" w:rsidRPr="0017576D">
        <w:rPr>
          <w:rFonts w:eastAsia="Melior Com" w:cs="Times New Roman"/>
          <w:szCs w:val="24"/>
        </w:rPr>
        <w:t xml:space="preserve">die Umbenennung </w:t>
      </w:r>
      <w:r w:rsidR="00DC0478">
        <w:rPr>
          <w:rFonts w:eastAsia="Melior Com" w:cs="Times New Roman"/>
          <w:szCs w:val="24"/>
        </w:rPr>
        <w:t>der gegenwärtigen erdgeschichtlichen</w:t>
      </w:r>
      <w:r w:rsidR="00D454B5">
        <w:rPr>
          <w:rFonts w:eastAsia="Melior Com" w:cs="Times New Roman"/>
          <w:szCs w:val="24"/>
        </w:rPr>
        <w:t xml:space="preserve"> Phase</w:t>
      </w:r>
      <w:r w:rsidR="00DC0478">
        <w:rPr>
          <w:rFonts w:eastAsia="Melior Com" w:cs="Times New Roman"/>
          <w:szCs w:val="24"/>
        </w:rPr>
        <w:t xml:space="preserve"> </w:t>
      </w:r>
      <w:r w:rsidR="0017576D" w:rsidRPr="0017576D">
        <w:rPr>
          <w:rFonts w:eastAsia="Melior Com" w:cs="Times New Roman"/>
          <w:szCs w:val="24"/>
        </w:rPr>
        <w:t>von Hol</w:t>
      </w:r>
      <w:r w:rsidR="00303797">
        <w:rPr>
          <w:rFonts w:eastAsia="Melior Com" w:cs="Times New Roman"/>
          <w:szCs w:val="24"/>
        </w:rPr>
        <w:t>o</w:t>
      </w:r>
      <w:r w:rsidR="0017576D" w:rsidRPr="0017576D">
        <w:rPr>
          <w:rFonts w:eastAsia="Melior Com" w:cs="Times New Roman"/>
          <w:szCs w:val="24"/>
        </w:rPr>
        <w:t>zän in Anthrop</w:t>
      </w:r>
      <w:r w:rsidR="00303797">
        <w:rPr>
          <w:rFonts w:eastAsia="Melior Com" w:cs="Times New Roman"/>
          <w:szCs w:val="24"/>
        </w:rPr>
        <w:t>o</w:t>
      </w:r>
      <w:r w:rsidR="0017576D" w:rsidRPr="0017576D">
        <w:rPr>
          <w:rFonts w:eastAsia="Melior Com" w:cs="Times New Roman"/>
          <w:szCs w:val="24"/>
        </w:rPr>
        <w:t xml:space="preserve">zän </w:t>
      </w:r>
      <w:r>
        <w:rPr>
          <w:rFonts w:eastAsia="Melior Com" w:cs="Times New Roman"/>
          <w:szCs w:val="24"/>
        </w:rPr>
        <w:t>vor. N</w:t>
      </w:r>
      <w:r w:rsidR="0017576D" w:rsidRPr="0017576D">
        <w:rPr>
          <w:rFonts w:eastAsia="Melior Com" w:cs="Times New Roman"/>
          <w:szCs w:val="24"/>
        </w:rPr>
        <w:t>icht nur, weil der Mensch die natürlichen Senken überlastet</w:t>
      </w:r>
      <w:r>
        <w:rPr>
          <w:rFonts w:eastAsia="Melior Com" w:cs="Times New Roman"/>
          <w:szCs w:val="24"/>
        </w:rPr>
        <w:t xml:space="preserve"> und Raubbau an den Ressourcen treibt</w:t>
      </w:r>
      <w:r w:rsidR="0017576D" w:rsidRPr="0017576D">
        <w:rPr>
          <w:rFonts w:eastAsia="Melior Com" w:cs="Times New Roman"/>
          <w:szCs w:val="24"/>
        </w:rPr>
        <w:t xml:space="preserve">, sondern </w:t>
      </w:r>
      <w:r>
        <w:rPr>
          <w:rFonts w:eastAsia="Melior Com" w:cs="Times New Roman"/>
          <w:szCs w:val="24"/>
        </w:rPr>
        <w:t>vor allem</w:t>
      </w:r>
      <w:r w:rsidR="0034743A">
        <w:rPr>
          <w:rFonts w:eastAsia="Melior Com" w:cs="Times New Roman"/>
          <w:szCs w:val="24"/>
        </w:rPr>
        <w:t>,</w:t>
      </w:r>
      <w:r>
        <w:rPr>
          <w:rFonts w:eastAsia="Melior Com" w:cs="Times New Roman"/>
          <w:szCs w:val="24"/>
        </w:rPr>
        <w:t xml:space="preserve"> </w:t>
      </w:r>
      <w:r w:rsidR="0017576D" w:rsidRPr="0017576D">
        <w:rPr>
          <w:rFonts w:eastAsia="Melior Com" w:cs="Times New Roman"/>
          <w:szCs w:val="24"/>
        </w:rPr>
        <w:t xml:space="preserve">weil </w:t>
      </w:r>
      <w:r>
        <w:rPr>
          <w:rFonts w:eastAsia="Melior Com" w:cs="Times New Roman"/>
          <w:szCs w:val="24"/>
        </w:rPr>
        <w:t>der Mensch</w:t>
      </w:r>
      <w:r w:rsidR="0017576D" w:rsidRPr="0017576D">
        <w:rPr>
          <w:rFonts w:eastAsia="Melior Com" w:cs="Times New Roman"/>
          <w:szCs w:val="24"/>
        </w:rPr>
        <w:t xml:space="preserve"> die Verantwortung wahrnehmen muss, die Gefahren abzuwenden. Diese </w:t>
      </w:r>
      <w:r>
        <w:rPr>
          <w:rFonts w:eastAsia="Melior Com" w:cs="Times New Roman"/>
          <w:szCs w:val="24"/>
        </w:rPr>
        <w:t>V</w:t>
      </w:r>
      <w:r w:rsidR="0017576D" w:rsidRPr="0017576D">
        <w:rPr>
          <w:rFonts w:eastAsia="Melior Com" w:cs="Times New Roman"/>
          <w:szCs w:val="24"/>
        </w:rPr>
        <w:t xml:space="preserve">erantwortung machen auch die Untersuchungen über die Planetary Boundaries deutlich, </w:t>
      </w:r>
      <w:r w:rsidR="0017576D" w:rsidRPr="00BE1254">
        <w:rPr>
          <w:rFonts w:eastAsia="Melior Com" w:cs="Times New Roman"/>
          <w:szCs w:val="24"/>
        </w:rPr>
        <w:t xml:space="preserve">denn in </w:t>
      </w:r>
      <w:r w:rsidR="00E85565" w:rsidRPr="00BE1254">
        <w:rPr>
          <w:rFonts w:eastAsia="Melior Com" w:cs="Times New Roman"/>
          <w:szCs w:val="24"/>
        </w:rPr>
        <w:t xml:space="preserve">der </w:t>
      </w:r>
      <w:r w:rsidR="0034743A" w:rsidRPr="005F7847">
        <w:rPr>
          <w:rFonts w:eastAsia="Melior Com" w:cs="Times New Roman"/>
          <w:szCs w:val="24"/>
        </w:rPr>
        <w:t>gegenwärtigen</w:t>
      </w:r>
      <w:r w:rsidR="00E85565" w:rsidRPr="00FD5D8A">
        <w:rPr>
          <w:rFonts w:eastAsia="Melior Com" w:cs="Times New Roman"/>
          <w:szCs w:val="24"/>
        </w:rPr>
        <w:t xml:space="preserve"> Epoche werden </w:t>
      </w:r>
      <w:r w:rsidR="0034743A" w:rsidRPr="00FD5D8A">
        <w:rPr>
          <w:rFonts w:eastAsia="Melior Com" w:cs="Times New Roman"/>
          <w:szCs w:val="24"/>
        </w:rPr>
        <w:t>diese Belastungsgrenzen der Erde</w:t>
      </w:r>
      <w:r w:rsidR="00E85565">
        <w:rPr>
          <w:rFonts w:eastAsia="Melior Com" w:cs="Times New Roman"/>
          <w:szCs w:val="24"/>
        </w:rPr>
        <w:t xml:space="preserve"> in </w:t>
      </w:r>
      <w:r w:rsidR="0017576D" w:rsidRPr="0017576D">
        <w:rPr>
          <w:rFonts w:eastAsia="Melior Com" w:cs="Times New Roman"/>
          <w:szCs w:val="24"/>
        </w:rPr>
        <w:t>drei von neun Dimensionen, die für das Leben der Menschen existenziell sind,</w:t>
      </w:r>
      <w:r w:rsidR="00E85565">
        <w:rPr>
          <w:rFonts w:eastAsia="Melior Com" w:cs="Times New Roman"/>
          <w:szCs w:val="24"/>
        </w:rPr>
        <w:t xml:space="preserve"> </w:t>
      </w:r>
      <w:r w:rsidR="0017576D" w:rsidRPr="0017576D">
        <w:rPr>
          <w:rFonts w:eastAsia="Melior Com" w:cs="Times New Roman"/>
          <w:szCs w:val="24"/>
        </w:rPr>
        <w:t>bereits überschritten</w:t>
      </w:r>
      <w:r w:rsidR="0017576D" w:rsidRPr="0017576D">
        <w:rPr>
          <w:rFonts w:eastAsia="Melior Com" w:cs="Times New Roman"/>
          <w:szCs w:val="24"/>
          <w:vertAlign w:val="superscript"/>
        </w:rPr>
        <w:footnoteReference w:id="21"/>
      </w:r>
      <w:r w:rsidR="0017576D" w:rsidRPr="0017576D">
        <w:rPr>
          <w:rFonts w:eastAsia="Melior Com" w:cs="Times New Roman"/>
          <w:szCs w:val="24"/>
        </w:rPr>
        <w:t xml:space="preserve">. </w:t>
      </w:r>
    </w:p>
    <w:p w14:paraId="721CFD3B" w14:textId="77777777" w:rsidR="0017576D" w:rsidRPr="0017576D" w:rsidRDefault="0017576D" w:rsidP="0017576D">
      <w:pPr>
        <w:rPr>
          <w:rFonts w:eastAsia="Melior Com" w:cs="Times New Roman"/>
          <w:szCs w:val="24"/>
        </w:rPr>
      </w:pPr>
    </w:p>
    <w:p w14:paraId="17CBEF19" w14:textId="558C410A" w:rsidR="00D454B5" w:rsidRPr="00BE1254" w:rsidRDefault="001A2456" w:rsidP="0017576D">
      <w:pPr>
        <w:rPr>
          <w:rFonts w:eastAsia="Melior Com" w:cs="Times New Roman"/>
          <w:szCs w:val="24"/>
        </w:rPr>
      </w:pPr>
      <w:r>
        <w:rPr>
          <w:rFonts w:eastAsia="Melior Com" w:cs="Times New Roman"/>
          <w:szCs w:val="24"/>
        </w:rPr>
        <w:t xml:space="preserve">Die Auseinandersetzung um die Kernenergie zeigt: </w:t>
      </w:r>
      <w:r w:rsidR="0017576D" w:rsidRPr="0017576D">
        <w:rPr>
          <w:rFonts w:eastAsia="Melior Com" w:cs="Times New Roman"/>
          <w:szCs w:val="24"/>
        </w:rPr>
        <w:t xml:space="preserve">Es gibt keine selbstläufige Fortschrittswelt. </w:t>
      </w:r>
      <w:r>
        <w:rPr>
          <w:rFonts w:eastAsia="Melior Com" w:cs="Times New Roman"/>
          <w:szCs w:val="24"/>
        </w:rPr>
        <w:t>Notwendig</w:t>
      </w:r>
      <w:r w:rsidR="0017576D" w:rsidRPr="0017576D">
        <w:rPr>
          <w:rFonts w:eastAsia="Melior Com" w:cs="Times New Roman"/>
          <w:szCs w:val="24"/>
        </w:rPr>
        <w:t xml:space="preserve"> ist eine Verantwortungsethik, die künftigen Generationen keine unverantwortlichen Belastungen aufbürdet. </w:t>
      </w:r>
      <w:r>
        <w:rPr>
          <w:rFonts w:eastAsia="Melior Com" w:cs="Times New Roman"/>
          <w:szCs w:val="24"/>
        </w:rPr>
        <w:t>Das ist der</w:t>
      </w:r>
      <w:r w:rsidR="0017576D" w:rsidRPr="0017576D">
        <w:rPr>
          <w:rFonts w:eastAsia="Melior Com" w:cs="Times New Roman"/>
          <w:szCs w:val="24"/>
        </w:rPr>
        <w:t xml:space="preserve"> Hintergrund</w:t>
      </w:r>
      <w:r>
        <w:rPr>
          <w:rFonts w:eastAsia="Melior Com" w:cs="Times New Roman"/>
          <w:szCs w:val="24"/>
        </w:rPr>
        <w:t xml:space="preserve">, vor dem </w:t>
      </w:r>
      <w:r w:rsidR="0017576D" w:rsidRPr="0017576D">
        <w:rPr>
          <w:rFonts w:eastAsia="Melior Com" w:cs="Times New Roman"/>
          <w:szCs w:val="24"/>
        </w:rPr>
        <w:t>die Kommission</w:t>
      </w:r>
      <w:r w:rsidR="00A6258D">
        <w:rPr>
          <w:rFonts w:eastAsia="Melior Com" w:cs="Times New Roman"/>
          <w:szCs w:val="24"/>
        </w:rPr>
        <w:t xml:space="preserve"> </w:t>
      </w:r>
      <w:r w:rsidR="0017576D" w:rsidRPr="0017576D">
        <w:rPr>
          <w:rFonts w:eastAsia="Melior Com" w:cs="Times New Roman"/>
          <w:szCs w:val="24"/>
        </w:rPr>
        <w:t>Kriterien f</w:t>
      </w:r>
      <w:r w:rsidR="00395D11">
        <w:rPr>
          <w:rFonts w:eastAsia="Melior Com" w:cs="Times New Roman"/>
          <w:szCs w:val="24"/>
        </w:rPr>
        <w:t xml:space="preserve">ür eine </w:t>
      </w:r>
      <w:r w:rsidR="00C178AB">
        <w:rPr>
          <w:rFonts w:eastAsia="Melior Com" w:cs="Times New Roman"/>
          <w:szCs w:val="24"/>
        </w:rPr>
        <w:t>bestmögliche</w:t>
      </w:r>
      <w:r w:rsidR="00395D11">
        <w:rPr>
          <w:rFonts w:eastAsia="Melior Com" w:cs="Times New Roman"/>
          <w:szCs w:val="24"/>
        </w:rPr>
        <w:t xml:space="preserve"> Lagerung</w:t>
      </w:r>
      <w:r w:rsidR="0017576D" w:rsidRPr="0017576D">
        <w:rPr>
          <w:rFonts w:eastAsia="Melior Com" w:cs="Times New Roman"/>
          <w:szCs w:val="24"/>
        </w:rPr>
        <w:t xml:space="preserve"> radioaktiver Abfälle vorschl</w:t>
      </w:r>
      <w:r w:rsidR="00A6258D">
        <w:rPr>
          <w:rFonts w:eastAsia="Melior Com" w:cs="Times New Roman"/>
          <w:szCs w:val="24"/>
        </w:rPr>
        <w:t>ägt</w:t>
      </w:r>
      <w:r w:rsidR="0017576D" w:rsidRPr="0017576D">
        <w:rPr>
          <w:rFonts w:eastAsia="Melior Com" w:cs="Times New Roman"/>
          <w:szCs w:val="24"/>
        </w:rPr>
        <w:t xml:space="preserve">. </w:t>
      </w:r>
      <w:r w:rsidR="00A6258D">
        <w:rPr>
          <w:rFonts w:eastAsia="Melior Com" w:cs="Times New Roman"/>
          <w:szCs w:val="24"/>
        </w:rPr>
        <w:t>E</w:t>
      </w:r>
      <w:r w:rsidR="0017576D" w:rsidRPr="0017576D">
        <w:rPr>
          <w:rFonts w:eastAsia="Melior Com" w:cs="Times New Roman"/>
          <w:szCs w:val="24"/>
        </w:rPr>
        <w:t xml:space="preserve">ine rein technische Antwort </w:t>
      </w:r>
      <w:r w:rsidR="00A6258D">
        <w:rPr>
          <w:rFonts w:eastAsia="Melior Com" w:cs="Times New Roman"/>
          <w:szCs w:val="24"/>
        </w:rPr>
        <w:t xml:space="preserve">reicht dafür </w:t>
      </w:r>
      <w:r w:rsidR="0017576D" w:rsidRPr="0017576D">
        <w:rPr>
          <w:rFonts w:eastAsia="Melior Com" w:cs="Times New Roman"/>
          <w:szCs w:val="24"/>
        </w:rPr>
        <w:t>nicht aus. Notwendig ist ein Paradigmenwechsel</w:t>
      </w:r>
      <w:r w:rsidR="00A6258D">
        <w:rPr>
          <w:rFonts w:eastAsia="Melior Com" w:cs="Times New Roman"/>
          <w:szCs w:val="24"/>
        </w:rPr>
        <w:t xml:space="preserve"> im Verständnis von Fortschritt und Entwicklung</w:t>
      </w:r>
      <w:r w:rsidR="0017576D" w:rsidRPr="0017576D">
        <w:rPr>
          <w:rFonts w:eastAsia="Melior Com" w:cs="Times New Roman"/>
          <w:szCs w:val="24"/>
        </w:rPr>
        <w:t>, für d</w:t>
      </w:r>
      <w:r w:rsidR="00BB2C74">
        <w:rPr>
          <w:rFonts w:eastAsia="Melior Com" w:cs="Times New Roman"/>
          <w:szCs w:val="24"/>
        </w:rPr>
        <w:t>as</w:t>
      </w:r>
      <w:r w:rsidR="0017576D" w:rsidRPr="0017576D">
        <w:rPr>
          <w:rFonts w:eastAsia="Melior Com" w:cs="Times New Roman"/>
          <w:szCs w:val="24"/>
        </w:rPr>
        <w:t xml:space="preserve"> von allen Fraktionen im Bundestag unterstützte </w:t>
      </w:r>
      <w:r w:rsidR="00BB2C74">
        <w:rPr>
          <w:rFonts w:eastAsia="Melior Com" w:cs="Times New Roman"/>
          <w:szCs w:val="24"/>
        </w:rPr>
        <w:t>Ziel des Ausstiegs aus der Kernenergie</w:t>
      </w:r>
      <w:r w:rsidR="0017576D" w:rsidRPr="0017576D">
        <w:rPr>
          <w:rFonts w:eastAsia="Melior Com" w:cs="Times New Roman"/>
          <w:szCs w:val="24"/>
        </w:rPr>
        <w:t xml:space="preserve">. </w:t>
      </w:r>
      <w:r w:rsidR="00A6258D" w:rsidRPr="00BE1254">
        <w:rPr>
          <w:rFonts w:eastAsia="Melior Com" w:cs="Times New Roman"/>
          <w:szCs w:val="24"/>
        </w:rPr>
        <w:t xml:space="preserve">Vier </w:t>
      </w:r>
      <w:r w:rsidR="00D454B5" w:rsidRPr="007C207F">
        <w:rPr>
          <w:rFonts w:eastAsia="Melior Com" w:cs="Times New Roman"/>
          <w:szCs w:val="24"/>
        </w:rPr>
        <w:t>P</w:t>
      </w:r>
      <w:r w:rsidR="00A1376E" w:rsidRPr="007C207F">
        <w:rPr>
          <w:rFonts w:eastAsia="Melior Com" w:cs="Times New Roman"/>
          <w:szCs w:val="24"/>
        </w:rPr>
        <w:t xml:space="preserve">unkte </w:t>
      </w:r>
      <w:r w:rsidR="00D454B5" w:rsidRPr="007C207F">
        <w:rPr>
          <w:rFonts w:eastAsia="Melior Com" w:cs="Times New Roman"/>
          <w:szCs w:val="24"/>
        </w:rPr>
        <w:t xml:space="preserve">sind </w:t>
      </w:r>
      <w:r w:rsidR="0017576D" w:rsidRPr="005F7847">
        <w:rPr>
          <w:rFonts w:eastAsia="Melior Com" w:cs="Times New Roman"/>
          <w:szCs w:val="24"/>
        </w:rPr>
        <w:t>besonders herauszustellen:</w:t>
      </w:r>
    </w:p>
    <w:p w14:paraId="700BDBAB" w14:textId="77777777" w:rsidR="0017576D" w:rsidRPr="005F7847" w:rsidRDefault="0017576D" w:rsidP="0017576D">
      <w:pPr>
        <w:rPr>
          <w:rFonts w:eastAsia="Melior Com" w:cs="Times New Roman"/>
          <w:szCs w:val="24"/>
        </w:rPr>
      </w:pPr>
    </w:p>
    <w:p w14:paraId="17F6BFC8" w14:textId="617D4036" w:rsidR="00D454B5" w:rsidRPr="00B1072D" w:rsidRDefault="0017576D" w:rsidP="007C207F">
      <w:pPr>
        <w:pStyle w:val="Listenabsatz"/>
        <w:numPr>
          <w:ilvl w:val="0"/>
          <w:numId w:val="19"/>
        </w:numPr>
        <w:spacing w:after="160" w:line="259" w:lineRule="auto"/>
        <w:rPr>
          <w:rFonts w:eastAsia="Melior Com" w:cs="Times New Roman"/>
          <w:szCs w:val="24"/>
        </w:rPr>
      </w:pPr>
      <w:r w:rsidRPr="00FD5D8A">
        <w:rPr>
          <w:rFonts w:eastAsia="Melior Com" w:cs="Times New Roman"/>
          <w:szCs w:val="24"/>
        </w:rPr>
        <w:t>ein breit</w:t>
      </w:r>
      <w:r w:rsidR="00A6258D" w:rsidRPr="00FD5D8A">
        <w:rPr>
          <w:rFonts w:eastAsia="Melior Com" w:cs="Times New Roman"/>
          <w:szCs w:val="24"/>
        </w:rPr>
        <w:t xml:space="preserve">er </w:t>
      </w:r>
      <w:r w:rsidRPr="00A839B3">
        <w:rPr>
          <w:rFonts w:eastAsia="Melior Com" w:cs="Times New Roman"/>
          <w:szCs w:val="24"/>
        </w:rPr>
        <w:t xml:space="preserve">Konsens </w:t>
      </w:r>
      <w:r w:rsidR="00A6258D" w:rsidRPr="00A839B3">
        <w:rPr>
          <w:rFonts w:eastAsia="Melior Com" w:cs="Times New Roman"/>
          <w:szCs w:val="24"/>
        </w:rPr>
        <w:t xml:space="preserve">über das, was heute unter Fortschritt zu fassen </w:t>
      </w:r>
      <w:r w:rsidR="00A6258D" w:rsidRPr="00B1072D">
        <w:rPr>
          <w:rFonts w:eastAsia="Melior Com" w:cs="Times New Roman"/>
          <w:szCs w:val="24"/>
        </w:rPr>
        <w:t>ist;</w:t>
      </w:r>
    </w:p>
    <w:p w14:paraId="11F73000" w14:textId="5A444D95" w:rsidR="0017576D" w:rsidRPr="00BA0C9A" w:rsidRDefault="0017576D" w:rsidP="007C207F">
      <w:pPr>
        <w:pStyle w:val="Listenabsatz"/>
        <w:numPr>
          <w:ilvl w:val="0"/>
          <w:numId w:val="19"/>
        </w:numPr>
        <w:spacing w:after="160" w:line="259" w:lineRule="auto"/>
        <w:rPr>
          <w:rFonts w:eastAsia="Melior Com" w:cs="Times New Roman"/>
          <w:szCs w:val="24"/>
        </w:rPr>
      </w:pPr>
      <w:r w:rsidRPr="00FA2D8B">
        <w:rPr>
          <w:rFonts w:eastAsia="Melior Com" w:cs="Times New Roman"/>
          <w:szCs w:val="24"/>
        </w:rPr>
        <w:t>ein erweitertes Verständnis von Verantwortung</w:t>
      </w:r>
      <w:r w:rsidR="00A6258D" w:rsidRPr="002E061E">
        <w:rPr>
          <w:rFonts w:eastAsia="Melior Com" w:cs="Times New Roman"/>
          <w:szCs w:val="24"/>
        </w:rPr>
        <w:t>;</w:t>
      </w:r>
    </w:p>
    <w:p w14:paraId="52F933A9" w14:textId="1D153BF3" w:rsidR="0017576D" w:rsidRPr="00D454B5" w:rsidRDefault="0017576D" w:rsidP="007C207F">
      <w:pPr>
        <w:pStyle w:val="Listenabsatz"/>
        <w:numPr>
          <w:ilvl w:val="0"/>
          <w:numId w:val="19"/>
        </w:numPr>
        <w:spacing w:after="160" w:line="259" w:lineRule="auto"/>
        <w:rPr>
          <w:rFonts w:eastAsia="Melior Com" w:cs="Times New Roman"/>
          <w:szCs w:val="24"/>
        </w:rPr>
      </w:pPr>
      <w:r w:rsidRPr="00BA0C9A">
        <w:rPr>
          <w:rFonts w:eastAsia="Melior Com" w:cs="Times New Roman"/>
          <w:szCs w:val="24"/>
        </w:rPr>
        <w:t xml:space="preserve">ein Ausbau der Technikbewertung und Technikgestaltung. Ein Irrtum ist es, dass technisch erzeugte Probleme </w:t>
      </w:r>
      <w:r w:rsidR="00471672" w:rsidRPr="00D454B5">
        <w:rPr>
          <w:rFonts w:eastAsia="Melior Com" w:cs="Times New Roman"/>
          <w:szCs w:val="24"/>
        </w:rPr>
        <w:t>in jedem Fall</w:t>
      </w:r>
      <w:r w:rsidRPr="00D454B5">
        <w:rPr>
          <w:rFonts w:eastAsia="Melior Com" w:cs="Times New Roman"/>
          <w:szCs w:val="24"/>
        </w:rPr>
        <w:t xml:space="preserve"> durch Technik gelöst werden können</w:t>
      </w:r>
      <w:r w:rsidR="00A6258D" w:rsidRPr="00D454B5">
        <w:rPr>
          <w:rFonts w:eastAsia="Melior Com" w:cs="Times New Roman"/>
          <w:szCs w:val="24"/>
        </w:rPr>
        <w:t>;</w:t>
      </w:r>
    </w:p>
    <w:p w14:paraId="3D3FB50F" w14:textId="15B0E616" w:rsidR="0017576D" w:rsidRDefault="0017576D" w:rsidP="007C207F">
      <w:pPr>
        <w:pStyle w:val="Listenabsatz"/>
        <w:numPr>
          <w:ilvl w:val="0"/>
          <w:numId w:val="19"/>
        </w:numPr>
        <w:spacing w:after="160" w:line="259" w:lineRule="auto"/>
        <w:rPr>
          <w:rFonts w:eastAsia="Melior Com" w:cs="Times New Roman"/>
          <w:szCs w:val="24"/>
        </w:rPr>
      </w:pPr>
      <w:r w:rsidRPr="00D454B5">
        <w:rPr>
          <w:rFonts w:eastAsia="Melior Com" w:cs="Times New Roman"/>
          <w:szCs w:val="24"/>
        </w:rPr>
        <w:t xml:space="preserve">eine frühzeitige und transparente Debatte über die Nebenfolgen. Das erfordert </w:t>
      </w:r>
      <w:r w:rsidR="00A6258D" w:rsidRPr="00D454B5">
        <w:rPr>
          <w:rFonts w:eastAsia="Melior Com" w:cs="Times New Roman"/>
          <w:szCs w:val="24"/>
        </w:rPr>
        <w:t xml:space="preserve">vor allem </w:t>
      </w:r>
      <w:r w:rsidR="009C3D8B" w:rsidRPr="00D454B5">
        <w:rPr>
          <w:rFonts w:eastAsia="Melior Com" w:cs="Times New Roman"/>
          <w:szCs w:val="24"/>
        </w:rPr>
        <w:t>eine Ausweitung der</w:t>
      </w:r>
      <w:r w:rsidRPr="00D454B5">
        <w:rPr>
          <w:rFonts w:eastAsia="Melior Com" w:cs="Times New Roman"/>
          <w:szCs w:val="24"/>
        </w:rPr>
        <w:t xml:space="preserve"> Bürgerbeteiligung</w:t>
      </w:r>
      <w:r w:rsidR="00BB2C74">
        <w:rPr>
          <w:rFonts w:eastAsia="Melior Com" w:cs="Times New Roman"/>
          <w:szCs w:val="24"/>
        </w:rPr>
        <w:t>;</w:t>
      </w:r>
    </w:p>
    <w:p w14:paraId="1FD4DC5F" w14:textId="41D4A453" w:rsidR="00BB2C74" w:rsidRPr="00BE1254" w:rsidRDefault="00BB2C74" w:rsidP="007C207F">
      <w:pPr>
        <w:pStyle w:val="Listenabsatz"/>
        <w:numPr>
          <w:ilvl w:val="0"/>
          <w:numId w:val="19"/>
        </w:numPr>
        <w:spacing w:after="160" w:line="259" w:lineRule="auto"/>
        <w:rPr>
          <w:rFonts w:eastAsia="Melior Com" w:cs="Times New Roman"/>
          <w:szCs w:val="24"/>
        </w:rPr>
      </w:pPr>
      <w:r>
        <w:rPr>
          <w:rFonts w:eastAsia="Melior Com" w:cs="Times New Roman"/>
          <w:szCs w:val="24"/>
        </w:rPr>
        <w:t>eine neue reflexive Kultur im Umgang mit Risiken und Gefahren.</w:t>
      </w:r>
    </w:p>
    <w:p w14:paraId="5011D20C" w14:textId="77777777" w:rsidR="00F37CAD" w:rsidRPr="00F37CAD" w:rsidRDefault="00F37CAD" w:rsidP="00F37CAD">
      <w:pPr>
        <w:rPr>
          <w:rFonts w:eastAsia="Melior Com" w:cs="Times New Roman"/>
          <w:szCs w:val="24"/>
        </w:rPr>
      </w:pPr>
    </w:p>
    <w:p w14:paraId="56B3E8C8" w14:textId="77777777" w:rsidR="00F37CAD" w:rsidRPr="00F37CAD" w:rsidRDefault="00F37CAD" w:rsidP="00F37CAD">
      <w:pPr>
        <w:rPr>
          <w:rFonts w:eastAsia="Melior Com" w:cs="Times New Roman"/>
          <w:szCs w:val="24"/>
        </w:rPr>
      </w:pPr>
    </w:p>
    <w:p w14:paraId="4EF61300" w14:textId="77777777" w:rsidR="00F37CAD" w:rsidRPr="00F37CAD" w:rsidRDefault="00F37CAD" w:rsidP="00F37CAD">
      <w:pPr>
        <w:pStyle w:val="berschrift3"/>
      </w:pPr>
      <w:bookmarkStart w:id="5" w:name="_Toc416973167"/>
      <w:r w:rsidRPr="00F37CAD">
        <w:t>2.1.2 Rückverlagerung in den politischen Raum</w:t>
      </w:r>
      <w:bookmarkEnd w:id="5"/>
    </w:p>
    <w:p w14:paraId="5143D8BE" w14:textId="77777777" w:rsidR="00F37CAD" w:rsidRPr="00F37CAD" w:rsidRDefault="00F37CAD" w:rsidP="00F37CAD">
      <w:pPr>
        <w:rPr>
          <w:rFonts w:eastAsia="Melior Com" w:cs="Times New Roman"/>
          <w:szCs w:val="24"/>
        </w:rPr>
      </w:pPr>
    </w:p>
    <w:p w14:paraId="32DEC086" w14:textId="0D90B8F1" w:rsidR="0017576D" w:rsidRPr="0017576D" w:rsidRDefault="00E85565" w:rsidP="0017576D">
      <w:pPr>
        <w:rPr>
          <w:rFonts w:eastAsia="Melior Com" w:cs="Times New Roman"/>
          <w:szCs w:val="24"/>
        </w:rPr>
      </w:pPr>
      <w:r>
        <w:rPr>
          <w:rFonts w:eastAsia="Melior Com" w:cs="Times New Roman"/>
          <w:szCs w:val="24"/>
        </w:rPr>
        <w:t>I</w:t>
      </w:r>
      <w:r w:rsidR="0017576D" w:rsidRPr="0017576D">
        <w:rPr>
          <w:rFonts w:eastAsia="Melior Com" w:cs="Times New Roman"/>
          <w:szCs w:val="24"/>
        </w:rPr>
        <w:t xml:space="preserve">n den letzten Jahrzenten </w:t>
      </w:r>
      <w:r>
        <w:rPr>
          <w:rFonts w:eastAsia="Melior Com" w:cs="Times New Roman"/>
          <w:szCs w:val="24"/>
        </w:rPr>
        <w:t xml:space="preserve">kam es </w:t>
      </w:r>
      <w:r w:rsidR="0017576D" w:rsidRPr="0017576D">
        <w:rPr>
          <w:rFonts w:eastAsia="Melior Com" w:cs="Times New Roman"/>
          <w:szCs w:val="24"/>
        </w:rPr>
        <w:t xml:space="preserve">zu massiven gesellschaftlichen Auseinandersetzungen und zu heftigem Widerstand gegen den Bau und den Betrieb von Kernkraftwerken und </w:t>
      </w:r>
      <w:r w:rsidR="0017576D" w:rsidRPr="00BE1254">
        <w:rPr>
          <w:rFonts w:eastAsia="Melior Com" w:cs="Times New Roman"/>
          <w:szCs w:val="24"/>
        </w:rPr>
        <w:t xml:space="preserve">gegen </w:t>
      </w:r>
      <w:r w:rsidR="0017576D" w:rsidRPr="005F7847">
        <w:rPr>
          <w:rFonts w:eastAsia="Melior Com" w:cs="Times New Roman"/>
          <w:szCs w:val="24"/>
        </w:rPr>
        <w:t>Lager</w:t>
      </w:r>
      <w:r w:rsidR="00A1376E" w:rsidRPr="007C207F">
        <w:rPr>
          <w:rFonts w:eastAsia="Melior Com" w:cs="Times New Roman"/>
          <w:szCs w:val="24"/>
        </w:rPr>
        <w:t>standorte</w:t>
      </w:r>
      <w:r w:rsidR="00303797" w:rsidRPr="00BE1254">
        <w:rPr>
          <w:rFonts w:eastAsia="Melior Com" w:cs="Times New Roman"/>
          <w:szCs w:val="24"/>
        </w:rPr>
        <w:t xml:space="preserve"> für </w:t>
      </w:r>
      <w:r w:rsidR="0017576D" w:rsidRPr="005F7847">
        <w:rPr>
          <w:rFonts w:eastAsia="Melior Com" w:cs="Times New Roman"/>
          <w:szCs w:val="24"/>
        </w:rPr>
        <w:t xml:space="preserve">radioaktiver Abfälle - insbesondere </w:t>
      </w:r>
      <w:r w:rsidR="00303797" w:rsidRPr="005F7847">
        <w:rPr>
          <w:rFonts w:eastAsia="Melior Com" w:cs="Times New Roman"/>
          <w:szCs w:val="24"/>
        </w:rPr>
        <w:t>in der Region um</w:t>
      </w:r>
      <w:r w:rsidR="0017576D" w:rsidRPr="00FD5D8A">
        <w:rPr>
          <w:rFonts w:eastAsia="Melior Com" w:cs="Times New Roman"/>
          <w:szCs w:val="24"/>
        </w:rPr>
        <w:t xml:space="preserve"> Gorleben.</w:t>
      </w:r>
      <w:r w:rsidR="0017576D" w:rsidRPr="0017576D">
        <w:rPr>
          <w:rFonts w:eastAsia="Melior Com" w:cs="Times New Roman"/>
          <w:szCs w:val="24"/>
        </w:rPr>
        <w:t xml:space="preserve"> Nach</w:t>
      </w:r>
      <w:r>
        <w:rPr>
          <w:rFonts w:eastAsia="Melior Com" w:cs="Times New Roman"/>
          <w:szCs w:val="24"/>
        </w:rPr>
        <w:t xml:space="preserve"> jahrelangen Bemühungen um einen Energiekonsens und dem rot-grünen Ausstiegsbeschluss kam es 2011 zu dem in Bundestag und Bundesrat von allen Parteien </w:t>
      </w:r>
      <w:r w:rsidR="0017576D" w:rsidRPr="0017576D">
        <w:rPr>
          <w:rFonts w:eastAsia="Melior Com" w:cs="Times New Roman"/>
          <w:szCs w:val="24"/>
        </w:rPr>
        <w:t>unterstützten Ausstieg aus der Kernenergie</w:t>
      </w:r>
      <w:r>
        <w:rPr>
          <w:rFonts w:eastAsia="Melior Com" w:cs="Times New Roman"/>
          <w:szCs w:val="24"/>
        </w:rPr>
        <w:t xml:space="preserve">. Das war eine Voraussetzung, um </w:t>
      </w:r>
      <w:r w:rsidR="0017576D" w:rsidRPr="0017576D">
        <w:rPr>
          <w:rFonts w:eastAsia="Melior Com" w:cs="Times New Roman"/>
          <w:szCs w:val="24"/>
        </w:rPr>
        <w:t xml:space="preserve">im Standortauswahlgesetz </w:t>
      </w:r>
      <w:r>
        <w:rPr>
          <w:rFonts w:eastAsia="Melior Com" w:cs="Times New Roman"/>
          <w:szCs w:val="24"/>
        </w:rPr>
        <w:t xml:space="preserve">zu </w:t>
      </w:r>
      <w:r w:rsidR="0017576D" w:rsidRPr="0017576D">
        <w:rPr>
          <w:rFonts w:eastAsia="Melior Com" w:cs="Times New Roman"/>
          <w:szCs w:val="24"/>
        </w:rPr>
        <w:t>vereinbar</w:t>
      </w:r>
      <w:r>
        <w:rPr>
          <w:rFonts w:eastAsia="Melior Com" w:cs="Times New Roman"/>
          <w:szCs w:val="24"/>
        </w:rPr>
        <w:t xml:space="preserve">en, </w:t>
      </w:r>
      <w:r w:rsidR="0017576D" w:rsidRPr="0017576D">
        <w:rPr>
          <w:rFonts w:eastAsia="Melior Com" w:cs="Times New Roman"/>
          <w:szCs w:val="24"/>
        </w:rPr>
        <w:t xml:space="preserve">keine Behälter mehr in Gorleben </w:t>
      </w:r>
      <w:r w:rsidR="00BD605B" w:rsidRPr="00BE1254">
        <w:rPr>
          <w:rFonts w:eastAsia="Melior Com" w:cs="Times New Roman"/>
          <w:szCs w:val="24"/>
        </w:rPr>
        <w:t>zu</w:t>
      </w:r>
      <w:r w:rsidR="00BB2C74">
        <w:rPr>
          <w:rFonts w:eastAsia="Melior Com" w:cs="Times New Roman"/>
          <w:szCs w:val="24"/>
        </w:rPr>
        <w:t xml:space="preserve"> </w:t>
      </w:r>
      <w:r w:rsidR="0017576D" w:rsidRPr="0017576D">
        <w:rPr>
          <w:rFonts w:eastAsia="Melior Com" w:cs="Times New Roman"/>
          <w:szCs w:val="24"/>
        </w:rPr>
        <w:t>lagern. Die Ko</w:t>
      </w:r>
      <w:r w:rsidR="00395D11">
        <w:rPr>
          <w:rFonts w:eastAsia="Melior Com" w:cs="Times New Roman"/>
          <w:szCs w:val="24"/>
        </w:rPr>
        <w:t>mmission zur sicheren Lagerung</w:t>
      </w:r>
      <w:r w:rsidR="0017576D" w:rsidRPr="0017576D">
        <w:rPr>
          <w:rFonts w:eastAsia="Melior Com" w:cs="Times New Roman"/>
          <w:szCs w:val="24"/>
        </w:rPr>
        <w:t xml:space="preserve"> radioaktiver Abfälle hat die Aufgabe, </w:t>
      </w:r>
      <w:r>
        <w:rPr>
          <w:rFonts w:eastAsia="Melior Com" w:cs="Times New Roman"/>
          <w:szCs w:val="24"/>
        </w:rPr>
        <w:t xml:space="preserve">eine </w:t>
      </w:r>
      <w:r w:rsidR="0017576D" w:rsidRPr="0017576D">
        <w:rPr>
          <w:rFonts w:eastAsia="Melior Com" w:cs="Times New Roman"/>
          <w:szCs w:val="24"/>
        </w:rPr>
        <w:t xml:space="preserve">Lösung </w:t>
      </w:r>
      <w:r w:rsidR="00D454B5">
        <w:rPr>
          <w:rFonts w:eastAsia="Melior Com" w:cs="Times New Roman"/>
          <w:szCs w:val="24"/>
        </w:rPr>
        <w:t>bestmöglichen L</w:t>
      </w:r>
      <w:r w:rsidR="00A1376E">
        <w:rPr>
          <w:rFonts w:eastAsia="Melior Com" w:cs="Times New Roman"/>
          <w:szCs w:val="24"/>
        </w:rPr>
        <w:t xml:space="preserve">agerung </w:t>
      </w:r>
      <w:r>
        <w:rPr>
          <w:rFonts w:eastAsia="Melior Com" w:cs="Times New Roman"/>
          <w:szCs w:val="24"/>
        </w:rPr>
        <w:t>vorzuschlagen</w:t>
      </w:r>
      <w:r w:rsidR="0017576D" w:rsidRPr="0017576D">
        <w:rPr>
          <w:rFonts w:eastAsia="Melior Com" w:cs="Times New Roman"/>
          <w:szCs w:val="24"/>
        </w:rPr>
        <w:t xml:space="preserve">. </w:t>
      </w:r>
    </w:p>
    <w:p w14:paraId="268CA3CE" w14:textId="77777777" w:rsidR="0017576D" w:rsidRPr="0017576D" w:rsidRDefault="0017576D" w:rsidP="0017576D">
      <w:pPr>
        <w:rPr>
          <w:rFonts w:eastAsia="Melior Com" w:cs="Times New Roman"/>
          <w:szCs w:val="24"/>
        </w:rPr>
      </w:pPr>
    </w:p>
    <w:p w14:paraId="2C079DF0" w14:textId="2EDE042B" w:rsidR="0017576D" w:rsidRDefault="0017576D" w:rsidP="0017576D">
      <w:pPr>
        <w:rPr>
          <w:rFonts w:eastAsia="Melior Com" w:cs="Times New Roman"/>
          <w:szCs w:val="24"/>
        </w:rPr>
      </w:pPr>
      <w:r w:rsidRPr="0017576D">
        <w:rPr>
          <w:rFonts w:eastAsia="Melior Com" w:cs="Times New Roman"/>
          <w:szCs w:val="24"/>
        </w:rPr>
        <w:t>Nach dem Atomgesetz darf in Deutschland kein Kernkraftwerk ohne Entsorgungs</w:t>
      </w:r>
      <w:r w:rsidR="00471672">
        <w:rPr>
          <w:rFonts w:eastAsia="Melior Com" w:cs="Times New Roman"/>
          <w:szCs w:val="24"/>
        </w:rPr>
        <w:t>vorsorge</w:t>
      </w:r>
      <w:r w:rsidRPr="0017576D">
        <w:rPr>
          <w:rFonts w:eastAsia="Melior Com" w:cs="Times New Roman"/>
          <w:szCs w:val="24"/>
        </w:rPr>
        <w:t>nachweis betrieben werden</w:t>
      </w:r>
      <w:r w:rsidRPr="0017576D">
        <w:rPr>
          <w:rFonts w:eastAsia="Melior Com" w:cs="Times New Roman"/>
          <w:szCs w:val="24"/>
          <w:vertAlign w:val="superscript"/>
        </w:rPr>
        <w:footnoteReference w:id="22"/>
      </w:r>
      <w:r w:rsidRPr="0017576D">
        <w:rPr>
          <w:rFonts w:eastAsia="Melior Com" w:cs="Times New Roman"/>
          <w:szCs w:val="24"/>
        </w:rPr>
        <w:t xml:space="preserve">. </w:t>
      </w:r>
      <w:r w:rsidR="008F1DBE">
        <w:rPr>
          <w:rFonts w:eastAsia="Melior Com" w:cs="Times New Roman"/>
          <w:szCs w:val="24"/>
        </w:rPr>
        <w:t xml:space="preserve">Bisher gibt es </w:t>
      </w:r>
      <w:r w:rsidR="00E85565">
        <w:rPr>
          <w:rFonts w:eastAsia="Melior Com" w:cs="Times New Roman"/>
          <w:szCs w:val="24"/>
        </w:rPr>
        <w:t>a</w:t>
      </w:r>
      <w:r w:rsidR="00BD605B">
        <w:rPr>
          <w:rFonts w:eastAsia="Melior Com" w:cs="Times New Roman"/>
          <w:szCs w:val="24"/>
        </w:rPr>
        <w:t>ber</w:t>
      </w:r>
      <w:r w:rsidR="00E85565">
        <w:rPr>
          <w:rFonts w:eastAsia="Melior Com" w:cs="Times New Roman"/>
          <w:szCs w:val="24"/>
        </w:rPr>
        <w:t xml:space="preserve"> </w:t>
      </w:r>
      <w:r w:rsidR="008F1DBE">
        <w:rPr>
          <w:rFonts w:eastAsia="Melior Com" w:cs="Times New Roman"/>
          <w:szCs w:val="24"/>
        </w:rPr>
        <w:t xml:space="preserve">keine </w:t>
      </w:r>
      <w:r w:rsidR="00BB2C74">
        <w:rPr>
          <w:rFonts w:eastAsia="Melior Com" w:cs="Times New Roman"/>
          <w:szCs w:val="24"/>
        </w:rPr>
        <w:t xml:space="preserve">Lösung für eine dauerhaft sichere Lagerung </w:t>
      </w:r>
      <w:r w:rsidR="008F1DBE">
        <w:rPr>
          <w:rFonts w:eastAsia="Melior Com" w:cs="Times New Roman"/>
          <w:szCs w:val="24"/>
        </w:rPr>
        <w:t>hoch radioaktiver Abfallstoffe</w:t>
      </w:r>
      <w:r w:rsidRPr="0017576D">
        <w:rPr>
          <w:rFonts w:eastAsia="Melior Com" w:cs="Times New Roman"/>
          <w:szCs w:val="24"/>
        </w:rPr>
        <w:t xml:space="preserve">. Die von Bundestag und Bundesrat eingesetzte Kommission geht davon aus, dass ein grundsätzlicher Neustart </w:t>
      </w:r>
      <w:r w:rsidR="00D454B5" w:rsidRPr="007C207F">
        <w:rPr>
          <w:rFonts w:eastAsia="Melior Com" w:cs="Times New Roman"/>
          <w:szCs w:val="24"/>
        </w:rPr>
        <w:t>bei der S</w:t>
      </w:r>
      <w:r w:rsidR="00A1376E" w:rsidRPr="007C207F">
        <w:rPr>
          <w:rFonts w:eastAsia="Melior Com" w:cs="Times New Roman"/>
          <w:szCs w:val="24"/>
        </w:rPr>
        <w:t>uche</w:t>
      </w:r>
      <w:r w:rsidR="002A1CC2">
        <w:rPr>
          <w:rFonts w:eastAsia="Melior Com" w:cs="Times New Roman"/>
          <w:szCs w:val="24"/>
        </w:rPr>
        <w:t xml:space="preserve"> </w:t>
      </w:r>
      <w:r w:rsidR="00D454B5">
        <w:rPr>
          <w:rFonts w:eastAsia="Melior Com" w:cs="Times New Roman"/>
          <w:szCs w:val="24"/>
        </w:rPr>
        <w:t xml:space="preserve">nach einem Standort zur dauerhaften </w:t>
      </w:r>
      <w:r w:rsidR="009F37C3">
        <w:rPr>
          <w:rFonts w:eastAsia="Melior Com" w:cs="Times New Roman"/>
          <w:szCs w:val="24"/>
        </w:rPr>
        <w:t xml:space="preserve">Lagerung der Abfallstoffe </w:t>
      </w:r>
      <w:r w:rsidRPr="0017576D">
        <w:rPr>
          <w:rFonts w:eastAsia="Melior Com" w:cs="Times New Roman"/>
          <w:szCs w:val="24"/>
        </w:rPr>
        <w:t>notwendig ist. D</w:t>
      </w:r>
      <w:r w:rsidR="00057C8F" w:rsidRPr="00BE1254">
        <w:rPr>
          <w:rFonts w:eastAsia="Melior Com" w:cs="Times New Roman"/>
          <w:szCs w:val="24"/>
        </w:rPr>
        <w:t>a</w:t>
      </w:r>
      <w:r w:rsidR="002A1CC2" w:rsidRPr="00BE1254">
        <w:rPr>
          <w:rFonts w:eastAsia="Melior Com" w:cs="Times New Roman"/>
          <w:szCs w:val="24"/>
        </w:rPr>
        <w:t>bei</w:t>
      </w:r>
      <w:r w:rsidR="00057C8F">
        <w:rPr>
          <w:rFonts w:eastAsia="Melior Com" w:cs="Times New Roman"/>
          <w:szCs w:val="24"/>
        </w:rPr>
        <w:t xml:space="preserve"> ist sie sich </w:t>
      </w:r>
      <w:r w:rsidRPr="0017576D">
        <w:rPr>
          <w:rFonts w:eastAsia="Melior Com" w:cs="Times New Roman"/>
          <w:szCs w:val="24"/>
        </w:rPr>
        <w:t>bewusst, dass sie sich auf gute Vorarbeiten mit fundierten wissenschaftlichen und gesellschaftlichen Kriterien für die Lagerung radioaktiver Abfälle stützen kann (</w:t>
      </w:r>
      <w:r w:rsidR="00FA6C69">
        <w:rPr>
          <w:rFonts w:eastAsia="Melior Com" w:cs="Times New Roman"/>
          <w:szCs w:val="24"/>
        </w:rPr>
        <w:t>insbesondere</w:t>
      </w:r>
      <w:r w:rsidRPr="0017576D">
        <w:rPr>
          <w:rFonts w:eastAsia="Melior Com" w:cs="Times New Roman"/>
          <w:szCs w:val="24"/>
        </w:rPr>
        <w:t xml:space="preserve"> A</w:t>
      </w:r>
      <w:r w:rsidR="003D0B15">
        <w:rPr>
          <w:rFonts w:eastAsia="Melior Com" w:cs="Times New Roman"/>
          <w:szCs w:val="24"/>
        </w:rPr>
        <w:t>k</w:t>
      </w:r>
      <w:r w:rsidRPr="0017576D">
        <w:rPr>
          <w:rFonts w:eastAsia="Melior Com" w:cs="Times New Roman"/>
          <w:szCs w:val="24"/>
        </w:rPr>
        <w:t>End</w:t>
      </w:r>
      <w:r w:rsidRPr="0017576D">
        <w:rPr>
          <w:rFonts w:eastAsia="Melior Com" w:cs="Times New Roman"/>
          <w:szCs w:val="24"/>
          <w:vertAlign w:val="superscript"/>
        </w:rPr>
        <w:footnoteReference w:id="23"/>
      </w:r>
      <w:r w:rsidRPr="0017576D">
        <w:rPr>
          <w:rFonts w:eastAsia="Melior Com" w:cs="Times New Roman"/>
          <w:szCs w:val="24"/>
        </w:rPr>
        <w:t>).</w:t>
      </w:r>
      <w:r w:rsidR="008F1DBE">
        <w:rPr>
          <w:rFonts w:eastAsia="Melior Com" w:cs="Times New Roman"/>
          <w:szCs w:val="24"/>
        </w:rPr>
        <w:t xml:space="preserve"> Die Kommission vertritt den Anspruch, weitergehende</w:t>
      </w:r>
      <w:r w:rsidR="00057C8F">
        <w:rPr>
          <w:rFonts w:eastAsia="Melior Com" w:cs="Times New Roman"/>
          <w:szCs w:val="24"/>
        </w:rPr>
        <w:t xml:space="preserve"> A</w:t>
      </w:r>
      <w:r w:rsidR="008F1DBE">
        <w:rPr>
          <w:rFonts w:eastAsia="Melior Com" w:cs="Times New Roman"/>
          <w:szCs w:val="24"/>
        </w:rPr>
        <w:t>ntworten als bisher zu entwickeln</w:t>
      </w:r>
      <w:r w:rsidR="00057C8F">
        <w:rPr>
          <w:rFonts w:eastAsia="Melior Com" w:cs="Times New Roman"/>
          <w:szCs w:val="24"/>
        </w:rPr>
        <w:t xml:space="preserve">, zumal </w:t>
      </w:r>
      <w:r w:rsidR="00B82222">
        <w:rPr>
          <w:rFonts w:eastAsia="Melior Com" w:cs="Times New Roman"/>
          <w:szCs w:val="24"/>
        </w:rPr>
        <w:t>Vorschläge notwendig</w:t>
      </w:r>
      <w:r w:rsidR="00057C8F">
        <w:rPr>
          <w:rFonts w:eastAsia="Melior Com" w:cs="Times New Roman"/>
          <w:szCs w:val="24"/>
        </w:rPr>
        <w:t xml:space="preserve"> sind</w:t>
      </w:r>
      <w:r w:rsidR="00B82222">
        <w:rPr>
          <w:rFonts w:eastAsia="Melior Com" w:cs="Times New Roman"/>
          <w:szCs w:val="24"/>
        </w:rPr>
        <w:t>, die</w:t>
      </w:r>
    </w:p>
    <w:p w14:paraId="3FAFBD3B" w14:textId="77777777" w:rsidR="00BB2C74" w:rsidRPr="0017576D" w:rsidRDefault="00BB2C74" w:rsidP="0017576D">
      <w:pPr>
        <w:rPr>
          <w:rFonts w:eastAsia="Melior Com" w:cs="Times New Roman"/>
          <w:szCs w:val="24"/>
        </w:rPr>
      </w:pPr>
    </w:p>
    <w:p w14:paraId="3B42BF5A" w14:textId="146D5439" w:rsidR="0017576D" w:rsidRPr="0017576D" w:rsidRDefault="0017576D" w:rsidP="0017576D">
      <w:pPr>
        <w:numPr>
          <w:ilvl w:val="0"/>
          <w:numId w:val="9"/>
        </w:numPr>
        <w:spacing w:after="160" w:line="259" w:lineRule="auto"/>
        <w:ind w:left="454" w:hanging="454"/>
        <w:contextualSpacing/>
        <w:rPr>
          <w:rFonts w:eastAsia="Melior Com" w:cs="Times New Roman"/>
          <w:szCs w:val="24"/>
        </w:rPr>
      </w:pPr>
      <w:r w:rsidRPr="0017576D">
        <w:rPr>
          <w:rFonts w:eastAsia="Melior Com" w:cs="Times New Roman"/>
          <w:szCs w:val="24"/>
        </w:rPr>
        <w:t xml:space="preserve">nahezu unvorstellbar weit in die Zukunft reichen und die Bedürfnisse heutiger wie künftiger Generationen hinreichend berücksichtigen müssen; </w:t>
      </w:r>
    </w:p>
    <w:p w14:paraId="2C96A64C" w14:textId="2684FB55" w:rsidR="0017576D" w:rsidRPr="0017576D" w:rsidRDefault="0017576D" w:rsidP="0017576D">
      <w:pPr>
        <w:numPr>
          <w:ilvl w:val="0"/>
          <w:numId w:val="9"/>
        </w:numPr>
        <w:spacing w:after="160" w:line="259" w:lineRule="auto"/>
        <w:ind w:left="454" w:hanging="454"/>
        <w:contextualSpacing/>
        <w:rPr>
          <w:rFonts w:eastAsia="Melior Com" w:cs="Times New Roman"/>
          <w:szCs w:val="24"/>
        </w:rPr>
      </w:pPr>
      <w:r w:rsidRPr="0017576D">
        <w:rPr>
          <w:rFonts w:eastAsia="Melior Com" w:cs="Times New Roman"/>
          <w:szCs w:val="24"/>
        </w:rPr>
        <w:t xml:space="preserve">einen Beitrag leisten, der Sicherheit und Freiheit </w:t>
      </w:r>
      <w:r w:rsidR="00057C8F">
        <w:rPr>
          <w:rFonts w:eastAsia="Melior Com" w:cs="Times New Roman"/>
          <w:szCs w:val="24"/>
        </w:rPr>
        <w:t xml:space="preserve">für </w:t>
      </w:r>
      <w:r w:rsidR="00603ADF">
        <w:rPr>
          <w:rFonts w:eastAsia="Melior Com" w:cs="Times New Roman"/>
          <w:szCs w:val="24"/>
        </w:rPr>
        <w:t>künftige Generationen</w:t>
      </w:r>
      <w:r w:rsidR="00057C8F">
        <w:rPr>
          <w:rFonts w:eastAsia="Melior Com" w:cs="Times New Roman"/>
          <w:szCs w:val="24"/>
        </w:rPr>
        <w:t xml:space="preserve"> </w:t>
      </w:r>
      <w:r w:rsidRPr="0017576D">
        <w:rPr>
          <w:rFonts w:eastAsia="Melior Com" w:cs="Times New Roman"/>
          <w:szCs w:val="24"/>
        </w:rPr>
        <w:t>in ein Gleichgewicht bringt;</w:t>
      </w:r>
    </w:p>
    <w:p w14:paraId="1C55A00D" w14:textId="63FCA935" w:rsidR="00603ADF" w:rsidRPr="0017576D" w:rsidRDefault="00603ADF" w:rsidP="0017576D">
      <w:pPr>
        <w:numPr>
          <w:ilvl w:val="0"/>
          <w:numId w:val="9"/>
        </w:numPr>
        <w:spacing w:after="160" w:line="259" w:lineRule="auto"/>
        <w:ind w:left="454" w:hanging="454"/>
        <w:contextualSpacing/>
        <w:rPr>
          <w:rFonts w:eastAsia="Melior Com" w:cs="Times New Roman"/>
          <w:szCs w:val="24"/>
        </w:rPr>
      </w:pPr>
      <w:r>
        <w:rPr>
          <w:rFonts w:eastAsia="Melior Com" w:cs="Times New Roman"/>
          <w:szCs w:val="24"/>
        </w:rPr>
        <w:t xml:space="preserve">neue wissenschaftliche und gesellschaftliche Erkenntnisse beachten. </w:t>
      </w:r>
    </w:p>
    <w:p w14:paraId="1BE9E6CB" w14:textId="77777777" w:rsidR="0017576D" w:rsidRPr="0017576D" w:rsidRDefault="0017576D" w:rsidP="0017576D">
      <w:pPr>
        <w:rPr>
          <w:rFonts w:eastAsia="Melior Com" w:cs="Times New Roman"/>
          <w:szCs w:val="24"/>
        </w:rPr>
      </w:pPr>
    </w:p>
    <w:p w14:paraId="7747CBF0" w14:textId="1652B68C" w:rsidR="0017576D" w:rsidRPr="0017576D" w:rsidRDefault="0017576D" w:rsidP="0017576D">
      <w:pPr>
        <w:rPr>
          <w:rFonts w:eastAsia="Melior Com" w:cs="Times New Roman"/>
          <w:szCs w:val="24"/>
        </w:rPr>
      </w:pPr>
      <w:r w:rsidRPr="0017576D">
        <w:rPr>
          <w:rFonts w:eastAsia="Melior Com" w:cs="Times New Roman"/>
          <w:szCs w:val="24"/>
        </w:rPr>
        <w:t>Mit der</w:t>
      </w:r>
      <w:r w:rsidR="00FA6C69">
        <w:rPr>
          <w:rFonts w:eastAsia="Melior Com" w:cs="Times New Roman"/>
          <w:szCs w:val="24"/>
        </w:rPr>
        <w:t xml:space="preserve"> Arbeit der</w:t>
      </w:r>
      <w:r w:rsidRPr="0017576D">
        <w:rPr>
          <w:rFonts w:eastAsia="Melior Com" w:cs="Times New Roman"/>
          <w:szCs w:val="24"/>
        </w:rPr>
        <w:t xml:space="preserve"> Endlager</w:t>
      </w:r>
      <w:r w:rsidR="002A1CC2">
        <w:rPr>
          <w:rFonts w:eastAsia="Melior Com" w:cs="Times New Roman"/>
          <w:szCs w:val="24"/>
        </w:rPr>
        <w:t>-K</w:t>
      </w:r>
      <w:r w:rsidRPr="0017576D">
        <w:rPr>
          <w:rFonts w:eastAsia="Melior Com" w:cs="Times New Roman"/>
          <w:szCs w:val="24"/>
        </w:rPr>
        <w:t>ommission wird die Auseinandersetzung</w:t>
      </w:r>
      <w:r w:rsidR="00554CEA">
        <w:rPr>
          <w:rFonts w:eastAsia="Melior Com" w:cs="Times New Roman"/>
          <w:szCs w:val="24"/>
        </w:rPr>
        <w:t xml:space="preserve"> um die Lagerung radioaktiver Abfälle</w:t>
      </w:r>
      <w:r w:rsidRPr="0017576D">
        <w:rPr>
          <w:rFonts w:eastAsia="Melior Com" w:cs="Times New Roman"/>
          <w:szCs w:val="24"/>
        </w:rPr>
        <w:t xml:space="preserve"> in den politischen Raum zurückverlagert. Das Standortauswahlgesetz und der Beschluss des Deutschen Bundestages zur Arbeit der Kommission stellen die hohe Bedeutung von Evaluierung, Diskursen und dauerhafter Verständigung heraus, um zu einem breiten gesellschaftlichen Kon</w:t>
      </w:r>
      <w:r w:rsidR="00395D11">
        <w:rPr>
          <w:rFonts w:eastAsia="Melior Com" w:cs="Times New Roman"/>
          <w:szCs w:val="24"/>
        </w:rPr>
        <w:t xml:space="preserve">sens </w:t>
      </w:r>
      <w:r w:rsidRPr="0017576D">
        <w:rPr>
          <w:rFonts w:eastAsia="Melior Com" w:cs="Times New Roman"/>
          <w:szCs w:val="24"/>
        </w:rPr>
        <w:t>zu kommen. Die Kommission muss dafür aufzeigen, dass aus Fehlern gelernt wurde</w:t>
      </w:r>
      <w:r w:rsidR="00554CEA">
        <w:rPr>
          <w:rFonts w:eastAsia="Melior Com" w:cs="Times New Roman"/>
          <w:szCs w:val="24"/>
        </w:rPr>
        <w:t>:</w:t>
      </w:r>
      <w:r w:rsidRPr="0017576D">
        <w:rPr>
          <w:rFonts w:eastAsia="Melior Com" w:cs="Times New Roman"/>
          <w:szCs w:val="24"/>
        </w:rPr>
        <w:t xml:space="preserve"> nicht jede technische Neuerung und ihre ökonomische Verwertung sind ein Beitrag zu</w:t>
      </w:r>
      <w:r w:rsidR="00303797">
        <w:rPr>
          <w:rFonts w:eastAsia="Melior Com" w:cs="Times New Roman"/>
          <w:szCs w:val="24"/>
        </w:rPr>
        <w:t>m</w:t>
      </w:r>
      <w:r w:rsidRPr="0017576D">
        <w:rPr>
          <w:rFonts w:eastAsia="Melior Com" w:cs="Times New Roman"/>
          <w:szCs w:val="24"/>
        </w:rPr>
        <w:t xml:space="preserve"> Fortschritt</w:t>
      </w:r>
      <w:r w:rsidRPr="0017576D">
        <w:rPr>
          <w:rFonts w:eastAsia="Melior Com" w:cs="Times New Roman"/>
          <w:szCs w:val="24"/>
          <w:vertAlign w:val="superscript"/>
        </w:rPr>
        <w:footnoteReference w:id="24"/>
      </w:r>
      <w:r w:rsidRPr="0017576D">
        <w:rPr>
          <w:rFonts w:eastAsia="Melior Com" w:cs="Times New Roman"/>
          <w:szCs w:val="24"/>
        </w:rPr>
        <w:t>.</w:t>
      </w:r>
    </w:p>
    <w:p w14:paraId="1867C05C" w14:textId="77777777" w:rsidR="0017576D" w:rsidRPr="0017576D" w:rsidRDefault="0017576D" w:rsidP="0017576D">
      <w:pPr>
        <w:rPr>
          <w:rFonts w:eastAsia="Melior Com" w:cs="Times New Roman"/>
          <w:szCs w:val="24"/>
        </w:rPr>
      </w:pPr>
    </w:p>
    <w:p w14:paraId="5F4B3ACC" w14:textId="020F6C36" w:rsidR="0017576D" w:rsidRPr="0017576D" w:rsidRDefault="0017576D" w:rsidP="0017576D">
      <w:pPr>
        <w:rPr>
          <w:rFonts w:eastAsia="Melior Com" w:cs="Times New Roman"/>
          <w:szCs w:val="24"/>
        </w:rPr>
      </w:pPr>
      <w:r w:rsidRPr="0017576D">
        <w:rPr>
          <w:rFonts w:eastAsia="Melior Com" w:cs="Times New Roman"/>
          <w:szCs w:val="24"/>
        </w:rPr>
        <w:t xml:space="preserve">Die Kommission ist Chance und Verpflichtung zugleich, zu einer Lösung zu kommen, die alte Konflikte überwindet. </w:t>
      </w:r>
      <w:r w:rsidR="00FA6C69">
        <w:rPr>
          <w:rFonts w:eastAsia="Melior Com" w:cs="Times New Roman"/>
          <w:szCs w:val="24"/>
        </w:rPr>
        <w:t>Um</w:t>
      </w:r>
      <w:r w:rsidRPr="0017576D">
        <w:rPr>
          <w:rFonts w:eastAsia="Melior Com" w:cs="Times New Roman"/>
          <w:szCs w:val="24"/>
        </w:rPr>
        <w:t xml:space="preserve"> ein neues Grundvertrauen auf</w:t>
      </w:r>
      <w:r w:rsidR="00FA6C69">
        <w:rPr>
          <w:rFonts w:eastAsia="Melior Com" w:cs="Times New Roman"/>
          <w:szCs w:val="24"/>
        </w:rPr>
        <w:t>zu</w:t>
      </w:r>
      <w:r w:rsidRPr="0017576D">
        <w:rPr>
          <w:rFonts w:eastAsia="Melior Com" w:cs="Times New Roman"/>
          <w:szCs w:val="24"/>
        </w:rPr>
        <w:t>bau</w:t>
      </w:r>
      <w:r w:rsidR="00FA6C69">
        <w:rPr>
          <w:rFonts w:eastAsia="Melior Com" w:cs="Times New Roman"/>
          <w:szCs w:val="24"/>
        </w:rPr>
        <w:t>en</w:t>
      </w:r>
      <w:r w:rsidRPr="0017576D">
        <w:rPr>
          <w:rFonts w:eastAsia="Melior Com" w:cs="Times New Roman"/>
          <w:szCs w:val="24"/>
        </w:rPr>
        <w:t xml:space="preserve">, </w:t>
      </w:r>
      <w:r w:rsidR="00554CEA">
        <w:rPr>
          <w:rFonts w:eastAsia="Melior Com" w:cs="Times New Roman"/>
          <w:szCs w:val="24"/>
        </w:rPr>
        <w:t>sollten</w:t>
      </w:r>
      <w:r w:rsidRPr="0017576D">
        <w:rPr>
          <w:rFonts w:eastAsia="Melior Com" w:cs="Times New Roman"/>
          <w:szCs w:val="24"/>
        </w:rPr>
        <w:t xml:space="preserve"> die Empfehlungen </w:t>
      </w:r>
      <w:r w:rsidR="00FA6C69">
        <w:rPr>
          <w:rFonts w:eastAsia="Melior Com" w:cs="Times New Roman"/>
          <w:szCs w:val="24"/>
        </w:rPr>
        <w:t>der Kommission</w:t>
      </w:r>
      <w:r w:rsidR="00554CEA">
        <w:rPr>
          <w:rFonts w:eastAsia="Melior Com" w:cs="Times New Roman"/>
          <w:szCs w:val="24"/>
        </w:rPr>
        <w:t xml:space="preserve"> </w:t>
      </w:r>
      <w:r w:rsidR="00FA6C69">
        <w:rPr>
          <w:rFonts w:eastAsia="Melior Com" w:cs="Times New Roman"/>
          <w:szCs w:val="24"/>
        </w:rPr>
        <w:t>einen Beitrag</w:t>
      </w:r>
      <w:r w:rsidR="00554CEA">
        <w:rPr>
          <w:rFonts w:eastAsia="Melior Com" w:cs="Times New Roman"/>
          <w:szCs w:val="24"/>
        </w:rPr>
        <w:t xml:space="preserve"> </w:t>
      </w:r>
      <w:r w:rsidRPr="0017576D">
        <w:rPr>
          <w:rFonts w:eastAsia="Melior Com" w:cs="Times New Roman"/>
          <w:szCs w:val="24"/>
        </w:rPr>
        <w:t xml:space="preserve">für den Umgang mit komplexen Technologien </w:t>
      </w:r>
      <w:r w:rsidR="00FA6C69">
        <w:rPr>
          <w:rFonts w:eastAsia="Melior Com" w:cs="Times New Roman"/>
          <w:szCs w:val="24"/>
        </w:rPr>
        <w:t>leisten</w:t>
      </w:r>
      <w:r w:rsidRPr="0017576D">
        <w:rPr>
          <w:rFonts w:eastAsia="Melior Com" w:cs="Times New Roman"/>
          <w:szCs w:val="24"/>
        </w:rPr>
        <w:t xml:space="preserve">, um künftige Gefahren </w:t>
      </w:r>
      <w:r w:rsidR="002A1CC2" w:rsidRPr="00BE1254">
        <w:rPr>
          <w:rFonts w:eastAsia="Melior Com" w:cs="Times New Roman"/>
          <w:szCs w:val="24"/>
        </w:rPr>
        <w:t>zu</w:t>
      </w:r>
      <w:r w:rsidR="002A1CC2">
        <w:rPr>
          <w:rFonts w:eastAsia="Melior Com" w:cs="Times New Roman"/>
          <w:szCs w:val="24"/>
        </w:rPr>
        <w:t xml:space="preserve"> </w:t>
      </w:r>
      <w:r w:rsidRPr="0017576D">
        <w:rPr>
          <w:rFonts w:eastAsia="Melior Com" w:cs="Times New Roman"/>
          <w:szCs w:val="24"/>
        </w:rPr>
        <w:t>verm</w:t>
      </w:r>
      <w:r w:rsidR="00603ADF">
        <w:rPr>
          <w:rFonts w:eastAsia="Melior Com" w:cs="Times New Roman"/>
          <w:szCs w:val="24"/>
        </w:rPr>
        <w:t>ei</w:t>
      </w:r>
      <w:r w:rsidRPr="0017576D">
        <w:rPr>
          <w:rFonts w:eastAsia="Melior Com" w:cs="Times New Roman"/>
          <w:szCs w:val="24"/>
        </w:rPr>
        <w:t>den (</w:t>
      </w:r>
      <w:r w:rsidRPr="0017576D">
        <w:rPr>
          <w:rFonts w:eastAsia="Melior Com" w:cs="Times New Roman"/>
          <w:b/>
          <w:szCs w:val="24"/>
        </w:rPr>
        <w:t>siehe Teil B, 9</w:t>
      </w:r>
      <w:r w:rsidRPr="0017576D">
        <w:rPr>
          <w:rFonts w:eastAsia="Melior Com" w:cs="Times New Roman"/>
          <w:szCs w:val="24"/>
        </w:rPr>
        <w:t>). Das erfordert Glaubwürdigkeit</w:t>
      </w:r>
      <w:r w:rsidR="00A46E8E">
        <w:rPr>
          <w:rFonts w:eastAsia="Melior Com" w:cs="Times New Roman"/>
          <w:szCs w:val="24"/>
        </w:rPr>
        <w:t xml:space="preserve">, Transparenz </w:t>
      </w:r>
      <w:r w:rsidRPr="0017576D">
        <w:rPr>
          <w:rFonts w:eastAsia="Melior Com" w:cs="Times New Roman"/>
          <w:szCs w:val="24"/>
        </w:rPr>
        <w:t xml:space="preserve">und </w:t>
      </w:r>
      <w:r w:rsidR="009B1D31">
        <w:rPr>
          <w:rFonts w:eastAsia="Melior Com" w:cs="Times New Roman"/>
          <w:szCs w:val="24"/>
        </w:rPr>
        <w:t>d</w:t>
      </w:r>
      <w:r w:rsidR="00FA6C69">
        <w:rPr>
          <w:rFonts w:eastAsia="Melior Com" w:cs="Times New Roman"/>
          <w:szCs w:val="24"/>
        </w:rPr>
        <w:t>as ernsthafte Ringen um</w:t>
      </w:r>
      <w:r w:rsidR="009B1D31">
        <w:rPr>
          <w:rFonts w:eastAsia="Melior Com" w:cs="Times New Roman"/>
          <w:szCs w:val="24"/>
        </w:rPr>
        <w:t xml:space="preserve"> </w:t>
      </w:r>
      <w:r w:rsidRPr="0017576D">
        <w:rPr>
          <w:rFonts w:eastAsia="Melior Com" w:cs="Times New Roman"/>
          <w:szCs w:val="24"/>
        </w:rPr>
        <w:t>Akzeptanz</w:t>
      </w:r>
      <w:r w:rsidR="002A1CC2">
        <w:rPr>
          <w:rFonts w:eastAsia="Melior Com" w:cs="Times New Roman"/>
          <w:szCs w:val="24"/>
        </w:rPr>
        <w:t xml:space="preserve">. </w:t>
      </w:r>
      <w:r w:rsidR="002A1CC2" w:rsidRPr="00BE1254">
        <w:rPr>
          <w:rFonts w:eastAsia="Melior Com" w:cs="Times New Roman"/>
          <w:szCs w:val="24"/>
        </w:rPr>
        <w:t>Dazu müssen</w:t>
      </w:r>
      <w:r w:rsidR="00A81C1D">
        <w:rPr>
          <w:rFonts w:eastAsia="Melior Com" w:cs="Times New Roman"/>
          <w:szCs w:val="24"/>
        </w:rPr>
        <w:t xml:space="preserve"> alle</w:t>
      </w:r>
      <w:r w:rsidRPr="0017576D">
        <w:rPr>
          <w:rFonts w:eastAsia="Melior Com" w:cs="Times New Roman"/>
          <w:szCs w:val="24"/>
        </w:rPr>
        <w:t xml:space="preserve"> Beteiligten in Wirtschaft, Wissenschaft, Politik und Gesellschaft </w:t>
      </w:r>
      <w:r w:rsidRPr="00173BFD">
        <w:rPr>
          <w:rFonts w:eastAsia="Melior Com" w:cs="Times New Roman"/>
          <w:szCs w:val="24"/>
        </w:rPr>
        <w:t>beitragen</w:t>
      </w:r>
      <w:r w:rsidR="00173BFD">
        <w:rPr>
          <w:rFonts w:eastAsia="Melior Com" w:cs="Times New Roman"/>
          <w:b/>
          <w:szCs w:val="24"/>
        </w:rPr>
        <w:t>.</w:t>
      </w:r>
    </w:p>
    <w:p w14:paraId="641B98D9" w14:textId="77777777" w:rsidR="00F37CAD" w:rsidRPr="00F37CAD" w:rsidRDefault="00F37CAD" w:rsidP="00F37CAD">
      <w:pPr>
        <w:rPr>
          <w:rFonts w:eastAsia="Melior Com" w:cs="Times New Roman"/>
          <w:szCs w:val="24"/>
        </w:rPr>
      </w:pPr>
    </w:p>
    <w:p w14:paraId="11C39686" w14:textId="77777777" w:rsidR="00F37CAD" w:rsidRPr="00F37CAD" w:rsidRDefault="00F37CAD" w:rsidP="00F37CAD">
      <w:pPr>
        <w:rPr>
          <w:rFonts w:eastAsia="Melior Com" w:cs="Times New Roman"/>
          <w:szCs w:val="24"/>
        </w:rPr>
      </w:pPr>
    </w:p>
    <w:p w14:paraId="1772566B" w14:textId="77777777" w:rsidR="00F37CAD" w:rsidRPr="00F37CAD" w:rsidRDefault="00F37CAD" w:rsidP="00F37CAD">
      <w:pPr>
        <w:pStyle w:val="berschrift3"/>
      </w:pPr>
      <w:r w:rsidRPr="00F37CAD">
        <w:t>2.1.3 Der Konflikt der zwei Modernen</w:t>
      </w:r>
    </w:p>
    <w:p w14:paraId="186A0224" w14:textId="77777777" w:rsidR="00F37CAD" w:rsidRPr="00F37CAD" w:rsidRDefault="00F37CAD" w:rsidP="00F37CAD">
      <w:pPr>
        <w:rPr>
          <w:rFonts w:eastAsia="Melior Com" w:cs="Times New Roman"/>
          <w:szCs w:val="24"/>
        </w:rPr>
      </w:pPr>
    </w:p>
    <w:p w14:paraId="35E0EC8E" w14:textId="36F8EE19" w:rsidR="00F37CAD" w:rsidRPr="00F37CAD" w:rsidRDefault="002A1E56" w:rsidP="00F37CAD">
      <w:pPr>
        <w:rPr>
          <w:rFonts w:eastAsia="Melior Com" w:cs="Times New Roman"/>
          <w:szCs w:val="24"/>
        </w:rPr>
      </w:pPr>
      <w:r w:rsidRPr="00D454B5">
        <w:rPr>
          <w:rFonts w:eastAsia="Melior Com" w:cs="Times New Roman"/>
          <w:szCs w:val="24"/>
        </w:rPr>
        <w:t xml:space="preserve">Hochentwickelte Industriegesellschaften folgen keiner </w:t>
      </w:r>
      <w:r w:rsidR="00CD189C" w:rsidRPr="00D454B5">
        <w:rPr>
          <w:rFonts w:eastAsia="Melior Com" w:cs="Times New Roman"/>
          <w:szCs w:val="24"/>
        </w:rPr>
        <w:t>einfachen</w:t>
      </w:r>
      <w:r w:rsidRPr="00D454B5">
        <w:rPr>
          <w:rFonts w:eastAsia="Melior Com" w:cs="Times New Roman"/>
          <w:szCs w:val="24"/>
        </w:rPr>
        <w:t xml:space="preserve"> </w:t>
      </w:r>
      <w:r w:rsidR="0021510A" w:rsidRPr="007C207F">
        <w:rPr>
          <w:rFonts w:eastAsia="Melior Com" w:cs="Times New Roman"/>
          <w:szCs w:val="24"/>
        </w:rPr>
        <w:t>Entwicklungslogik, sie sind heute auch</w:t>
      </w:r>
      <w:r w:rsidRPr="00BE1254">
        <w:rPr>
          <w:rFonts w:eastAsia="Melior Com" w:cs="Times New Roman"/>
          <w:szCs w:val="24"/>
        </w:rPr>
        <w:t xml:space="preserve"> zu Industrieproduktionsfolgengesellschaften</w:t>
      </w:r>
      <w:r w:rsidR="00CD189C" w:rsidRPr="005F7847">
        <w:rPr>
          <w:rFonts w:eastAsia="Melior Com" w:cs="Times New Roman"/>
          <w:szCs w:val="24"/>
        </w:rPr>
        <w:t xml:space="preserve"> geworden.</w:t>
      </w:r>
      <w:r w:rsidR="00912A3A" w:rsidRPr="00FD5D8A">
        <w:rPr>
          <w:rFonts w:eastAsia="Melior Com" w:cs="Times New Roman"/>
          <w:szCs w:val="24"/>
        </w:rPr>
        <w:t xml:space="preserve"> L</w:t>
      </w:r>
      <w:r w:rsidR="00CD189C" w:rsidRPr="00FD5D8A">
        <w:rPr>
          <w:rFonts w:eastAsia="Melior Com" w:cs="Times New Roman"/>
          <w:szCs w:val="24"/>
        </w:rPr>
        <w:t>angfristige</w:t>
      </w:r>
      <w:r w:rsidRPr="00FD5D8A">
        <w:rPr>
          <w:rFonts w:eastAsia="Melior Com" w:cs="Times New Roman"/>
          <w:szCs w:val="24"/>
        </w:rPr>
        <w:t xml:space="preserve"> Folgen und daraus entstehende Gefahren sind </w:t>
      </w:r>
      <w:r w:rsidR="00FA6C69">
        <w:rPr>
          <w:rFonts w:eastAsia="Melior Com" w:cs="Times New Roman"/>
          <w:szCs w:val="24"/>
        </w:rPr>
        <w:t>nicht immer</w:t>
      </w:r>
      <w:r w:rsidR="00CD189C" w:rsidRPr="00FA2D8B">
        <w:rPr>
          <w:rFonts w:eastAsia="Melior Com" w:cs="Times New Roman"/>
          <w:szCs w:val="24"/>
        </w:rPr>
        <w:t xml:space="preserve"> abschätzbar und genau bestimmbar.</w:t>
      </w:r>
      <w:r w:rsidR="00CD189C" w:rsidRPr="00BA0C9A">
        <w:rPr>
          <w:rFonts w:eastAsia="Melior Com" w:cs="Times New Roman"/>
          <w:szCs w:val="24"/>
        </w:rPr>
        <w:t xml:space="preserve"> M</w:t>
      </w:r>
      <w:r w:rsidR="00CD189C" w:rsidRPr="00D454B5">
        <w:rPr>
          <w:rFonts w:eastAsia="Melior Com" w:cs="Times New Roman"/>
          <w:szCs w:val="24"/>
        </w:rPr>
        <w:t>it diesem</w:t>
      </w:r>
      <w:r w:rsidRPr="00D454B5">
        <w:rPr>
          <w:rFonts w:eastAsia="Melior Com" w:cs="Times New Roman"/>
          <w:szCs w:val="24"/>
        </w:rPr>
        <w:t xml:space="preserve"> Nichtwissen </w:t>
      </w:r>
      <w:r w:rsidR="00CD189C" w:rsidRPr="00D454B5">
        <w:rPr>
          <w:rFonts w:eastAsia="Melior Com" w:cs="Times New Roman"/>
          <w:szCs w:val="24"/>
        </w:rPr>
        <w:t>müssen wir verantwortungsbewusst umgehen. Bevor wir</w:t>
      </w:r>
      <w:r w:rsidRPr="00D454B5">
        <w:rPr>
          <w:rFonts w:eastAsia="Melior Com" w:cs="Times New Roman"/>
          <w:szCs w:val="24"/>
        </w:rPr>
        <w:t xml:space="preserve"> unwiderrufliche Tatsachen </w:t>
      </w:r>
      <w:r w:rsidR="00CD189C" w:rsidRPr="00D454B5">
        <w:rPr>
          <w:rFonts w:eastAsia="Melior Com" w:cs="Times New Roman"/>
          <w:szCs w:val="24"/>
        </w:rPr>
        <w:t xml:space="preserve">schaffen, sind </w:t>
      </w:r>
      <w:r w:rsidRPr="00D454B5">
        <w:rPr>
          <w:rFonts w:eastAsia="Melior Com" w:cs="Times New Roman"/>
          <w:szCs w:val="24"/>
        </w:rPr>
        <w:t>denkbare Auswirkun</w:t>
      </w:r>
      <w:r w:rsidR="00912A3A" w:rsidRPr="00D454B5">
        <w:rPr>
          <w:rFonts w:eastAsia="Melior Com" w:cs="Times New Roman"/>
          <w:szCs w:val="24"/>
        </w:rPr>
        <w:t xml:space="preserve">gen zu beachten und zu bewerten, auch mit </w:t>
      </w:r>
      <w:r w:rsidR="00912A3A" w:rsidRPr="007C207F">
        <w:rPr>
          <w:rFonts w:eastAsia="Melior Com" w:cs="Times New Roman"/>
          <w:szCs w:val="24"/>
        </w:rPr>
        <w:t>der Konsequenz</w:t>
      </w:r>
      <w:r w:rsidR="008716E1" w:rsidRPr="007C207F">
        <w:rPr>
          <w:rFonts w:eastAsia="Melior Com" w:cs="Times New Roman"/>
          <w:szCs w:val="24"/>
        </w:rPr>
        <w:t>,</w:t>
      </w:r>
      <w:r w:rsidR="00912A3A" w:rsidRPr="00BE1254">
        <w:rPr>
          <w:rFonts w:eastAsia="Melior Com" w:cs="Times New Roman"/>
          <w:szCs w:val="24"/>
        </w:rPr>
        <w:t xml:space="preserve"> bestimmte Formen von Technik nicht zu nutzen.</w:t>
      </w:r>
      <w:r w:rsidR="008716E1">
        <w:rPr>
          <w:rFonts w:eastAsia="Melior Com" w:cs="Times New Roman"/>
          <w:szCs w:val="24"/>
        </w:rPr>
        <w:t xml:space="preserve"> </w:t>
      </w:r>
      <w:r w:rsidR="00D05BC1">
        <w:rPr>
          <w:rFonts w:eastAsia="Melior Com" w:cs="Times New Roman"/>
          <w:szCs w:val="24"/>
        </w:rPr>
        <w:t>Das is</w:t>
      </w:r>
      <w:r w:rsidR="005F63D4">
        <w:rPr>
          <w:rFonts w:eastAsia="Melior Com" w:cs="Times New Roman"/>
          <w:szCs w:val="24"/>
        </w:rPr>
        <w:t>t eine Voraussetzung, dass</w:t>
      </w:r>
      <w:r w:rsidR="00D05BC1">
        <w:rPr>
          <w:rFonts w:eastAsia="Melior Com" w:cs="Times New Roman"/>
          <w:szCs w:val="24"/>
        </w:rPr>
        <w:t xml:space="preserve"> aus Technikkritik </w:t>
      </w:r>
      <w:r w:rsidR="005F63D4">
        <w:rPr>
          <w:rFonts w:eastAsia="Melior Com" w:cs="Times New Roman"/>
          <w:szCs w:val="24"/>
        </w:rPr>
        <w:t>nicht</w:t>
      </w:r>
      <w:r w:rsidR="00D05BC1">
        <w:rPr>
          <w:rFonts w:eastAsia="Melior Com" w:cs="Times New Roman"/>
          <w:szCs w:val="24"/>
        </w:rPr>
        <w:t xml:space="preserve"> Technikfeindlichkeit wird. </w:t>
      </w:r>
      <w:r w:rsidR="00F37CAD" w:rsidRPr="00F37CAD">
        <w:rPr>
          <w:rFonts w:eastAsia="Melior Com" w:cs="Times New Roman"/>
          <w:szCs w:val="24"/>
        </w:rPr>
        <w:t>Ziel muss es sein, die Gefahren zu minimieren und die Chancen moderner Technologien zu nutzen (</w:t>
      </w:r>
      <w:r w:rsidR="00F37CAD" w:rsidRPr="00F37CAD">
        <w:rPr>
          <w:rFonts w:eastAsia="Melior Com" w:cs="Times New Roman"/>
          <w:b/>
          <w:szCs w:val="24"/>
        </w:rPr>
        <w:t>siehe auch Kapitel 9.1</w:t>
      </w:r>
      <w:r w:rsidR="00F37CAD" w:rsidRPr="00F37CAD">
        <w:rPr>
          <w:rFonts w:eastAsia="Melior Com" w:cs="Times New Roman"/>
          <w:szCs w:val="24"/>
        </w:rPr>
        <w:t xml:space="preserve">). </w:t>
      </w:r>
    </w:p>
    <w:p w14:paraId="10DFD663" w14:textId="77777777" w:rsidR="00F37CAD" w:rsidRPr="00F37CAD" w:rsidRDefault="00F37CAD" w:rsidP="00F37CAD">
      <w:pPr>
        <w:rPr>
          <w:rFonts w:eastAsia="Melior Com" w:cs="Times New Roman"/>
          <w:szCs w:val="24"/>
        </w:rPr>
      </w:pPr>
    </w:p>
    <w:p w14:paraId="2F47B350" w14:textId="44F31A22" w:rsidR="005C7115" w:rsidRPr="00FD5D8A" w:rsidRDefault="00C64B8A" w:rsidP="00B53CC0">
      <w:pPr>
        <w:rPr>
          <w:rFonts w:eastAsia="Melior Com" w:cs="Times New Roman"/>
          <w:szCs w:val="24"/>
        </w:rPr>
      </w:pPr>
      <w:r w:rsidRPr="007C207F">
        <w:rPr>
          <w:rFonts w:eastAsia="Melior Com" w:cs="Times New Roman"/>
          <w:szCs w:val="24"/>
        </w:rPr>
        <w:t>Die Auseinandersetzung um die Atomenergie steht beispielhaft für die E</w:t>
      </w:r>
      <w:r w:rsidR="008716E1" w:rsidRPr="007C207F">
        <w:rPr>
          <w:rFonts w:eastAsia="Melior Com" w:cs="Times New Roman"/>
          <w:szCs w:val="24"/>
        </w:rPr>
        <w:t>ntwicklung von d</w:t>
      </w:r>
      <w:r w:rsidRPr="007C207F">
        <w:rPr>
          <w:rFonts w:eastAsia="Melior Com" w:cs="Times New Roman"/>
          <w:szCs w:val="24"/>
        </w:rPr>
        <w:t xml:space="preserve">er Industrie- zu einer Industriefolgengesellschaft. </w:t>
      </w:r>
      <w:r w:rsidR="00E02CF7" w:rsidRPr="00FD5D8A">
        <w:rPr>
          <w:rFonts w:eastAsia="Melior Com" w:cs="Times New Roman"/>
          <w:szCs w:val="24"/>
        </w:rPr>
        <w:t xml:space="preserve">Der Sozialwissenschaftler </w:t>
      </w:r>
      <w:r w:rsidR="009F37C3" w:rsidRPr="007C207F">
        <w:rPr>
          <w:rFonts w:eastAsia="Melior Com" w:cs="Times New Roman"/>
          <w:szCs w:val="24"/>
        </w:rPr>
        <w:t>Ulrich Beck unterschied</w:t>
      </w:r>
      <w:r w:rsidR="00E02CF7" w:rsidRPr="00BE1254">
        <w:rPr>
          <w:rFonts w:eastAsia="Melior Com" w:cs="Times New Roman"/>
          <w:szCs w:val="24"/>
        </w:rPr>
        <w:t xml:space="preserve"> </w:t>
      </w:r>
      <w:r w:rsidR="008716E1" w:rsidRPr="007C207F">
        <w:rPr>
          <w:rFonts w:eastAsia="Melior Com" w:cs="Times New Roman"/>
          <w:szCs w:val="24"/>
        </w:rPr>
        <w:t>hier</w:t>
      </w:r>
      <w:r w:rsidRPr="00BE1254">
        <w:rPr>
          <w:rFonts w:eastAsia="Melior Com" w:cs="Times New Roman"/>
          <w:szCs w:val="24"/>
        </w:rPr>
        <w:t xml:space="preserve"> </w:t>
      </w:r>
      <w:r w:rsidR="00E02CF7" w:rsidRPr="00BE1254">
        <w:rPr>
          <w:rFonts w:eastAsia="Melior Com" w:cs="Times New Roman"/>
          <w:szCs w:val="24"/>
        </w:rPr>
        <w:t>zwischen erster oder einfacher Moderne und zweiter ode</w:t>
      </w:r>
      <w:r w:rsidR="00E02CF7" w:rsidRPr="005F7847">
        <w:rPr>
          <w:rFonts w:eastAsia="Melior Com" w:cs="Times New Roman"/>
          <w:szCs w:val="24"/>
        </w:rPr>
        <w:t>r reflexiver Moderne.</w:t>
      </w:r>
      <w:r w:rsidR="00F37CAD" w:rsidRPr="00FD5D8A">
        <w:rPr>
          <w:rFonts w:eastAsia="Melior Com" w:cs="Times New Roman"/>
          <w:szCs w:val="24"/>
          <w:vertAlign w:val="superscript"/>
        </w:rPr>
        <w:footnoteReference w:id="25"/>
      </w:r>
      <w:r w:rsidR="00F37CAD" w:rsidRPr="00FD5D8A">
        <w:rPr>
          <w:rFonts w:eastAsia="Melior Com" w:cs="Times New Roman"/>
          <w:szCs w:val="24"/>
        </w:rPr>
        <w:t xml:space="preserve"> </w:t>
      </w:r>
      <w:r w:rsidR="005F63D4" w:rsidRPr="00A839B3">
        <w:rPr>
          <w:rFonts w:eastAsia="Melior Com" w:cs="Times New Roman"/>
          <w:szCs w:val="24"/>
        </w:rPr>
        <w:t>Er macht</w:t>
      </w:r>
      <w:r w:rsidR="009F37C3" w:rsidRPr="007C207F">
        <w:rPr>
          <w:rFonts w:eastAsia="Melior Com" w:cs="Times New Roman"/>
          <w:szCs w:val="24"/>
        </w:rPr>
        <w:t>e</w:t>
      </w:r>
      <w:r w:rsidR="005F63D4" w:rsidRPr="00BE1254">
        <w:rPr>
          <w:rFonts w:eastAsia="Melior Com" w:cs="Times New Roman"/>
          <w:szCs w:val="24"/>
        </w:rPr>
        <w:t xml:space="preserve"> damit die</w:t>
      </w:r>
      <w:r w:rsidR="00F37CAD" w:rsidRPr="00BE1254">
        <w:rPr>
          <w:rFonts w:eastAsia="Melior Com" w:cs="Times New Roman"/>
          <w:szCs w:val="24"/>
        </w:rPr>
        <w:t xml:space="preserve"> Begrenzungen </w:t>
      </w:r>
      <w:r w:rsidR="005F63D4" w:rsidRPr="005F7847">
        <w:rPr>
          <w:rFonts w:eastAsia="Melior Com" w:cs="Times New Roman"/>
          <w:szCs w:val="24"/>
        </w:rPr>
        <w:t>deutlich</w:t>
      </w:r>
      <w:r w:rsidR="00F37CAD" w:rsidRPr="00FD5D8A">
        <w:rPr>
          <w:rFonts w:eastAsia="Melior Com" w:cs="Times New Roman"/>
          <w:szCs w:val="24"/>
        </w:rPr>
        <w:t xml:space="preserve">, die der ersten Moderne gesetzt sind. Sie </w:t>
      </w:r>
      <w:r w:rsidR="00E02CF7" w:rsidRPr="00FD5D8A">
        <w:rPr>
          <w:rFonts w:eastAsia="Melior Com" w:cs="Times New Roman"/>
          <w:szCs w:val="24"/>
        </w:rPr>
        <w:t xml:space="preserve">hat zur </w:t>
      </w:r>
      <w:r w:rsidR="005F63D4" w:rsidRPr="00B1072D">
        <w:rPr>
          <w:rFonts w:eastAsia="Melior Com" w:cs="Times New Roman"/>
          <w:szCs w:val="24"/>
        </w:rPr>
        <w:t>Voraussetzung</w:t>
      </w:r>
      <w:r w:rsidR="00F37CAD" w:rsidRPr="00B1072D">
        <w:rPr>
          <w:rFonts w:eastAsia="Melior Com" w:cs="Times New Roman"/>
          <w:szCs w:val="24"/>
        </w:rPr>
        <w:t xml:space="preserve">, </w:t>
      </w:r>
      <w:r w:rsidR="00173BFD" w:rsidRPr="00FA2D8B">
        <w:rPr>
          <w:rFonts w:eastAsia="Melior Com" w:cs="Times New Roman"/>
          <w:szCs w:val="24"/>
        </w:rPr>
        <w:t>dass</w:t>
      </w:r>
      <w:r w:rsidR="00F37CAD" w:rsidRPr="00FA2D8B">
        <w:rPr>
          <w:rFonts w:eastAsia="Melior Com" w:cs="Times New Roman"/>
          <w:szCs w:val="24"/>
        </w:rPr>
        <w:t xml:space="preserve"> </w:t>
      </w:r>
      <w:r w:rsidR="00F37CAD" w:rsidRPr="00BA0C9A">
        <w:rPr>
          <w:rFonts w:eastAsia="Melior Com" w:cs="Times New Roman"/>
          <w:szCs w:val="24"/>
        </w:rPr>
        <w:t>Risiken kalkulierbar sind.</w:t>
      </w:r>
      <w:r w:rsidR="009F37C3" w:rsidRPr="007C207F">
        <w:rPr>
          <w:rFonts w:eastAsia="Melior Com" w:cs="Times New Roman"/>
          <w:szCs w:val="24"/>
        </w:rPr>
        <w:t xml:space="preserve"> In der</w:t>
      </w:r>
      <w:r w:rsidR="00F37CAD" w:rsidRPr="005F7847">
        <w:rPr>
          <w:rFonts w:eastAsia="Melior Com" w:cs="Times New Roman"/>
          <w:szCs w:val="24"/>
        </w:rPr>
        <w:t xml:space="preserve"> Funktionslogik der ersten Moderne</w:t>
      </w:r>
      <w:r w:rsidR="009F37C3" w:rsidRPr="007C207F">
        <w:rPr>
          <w:rFonts w:eastAsia="Melior Com" w:cs="Times New Roman"/>
          <w:szCs w:val="24"/>
        </w:rPr>
        <w:t xml:space="preserve"> heißt das</w:t>
      </w:r>
      <w:r w:rsidR="009B1D31" w:rsidRPr="00FD5D8A">
        <w:rPr>
          <w:rFonts w:eastAsia="Melior Com" w:cs="Times New Roman"/>
          <w:szCs w:val="24"/>
        </w:rPr>
        <w:t>:</w:t>
      </w:r>
    </w:p>
    <w:p w14:paraId="00F969D9" w14:textId="1D6B5F6A" w:rsidR="005C7115" w:rsidRPr="009F37C3" w:rsidRDefault="00F37CAD" w:rsidP="000961BE">
      <w:pPr>
        <w:pStyle w:val="Listenabsatz"/>
        <w:numPr>
          <w:ilvl w:val="0"/>
          <w:numId w:val="9"/>
        </w:numPr>
        <w:ind w:left="454" w:hanging="454"/>
        <w:rPr>
          <w:rFonts w:eastAsia="Melior Com" w:cs="Times New Roman"/>
          <w:szCs w:val="24"/>
        </w:rPr>
      </w:pPr>
      <w:r w:rsidRPr="00FD5D8A">
        <w:rPr>
          <w:rFonts w:eastAsia="Melior Com" w:cs="Times New Roman"/>
          <w:szCs w:val="24"/>
        </w:rPr>
        <w:t xml:space="preserve">Schäden </w:t>
      </w:r>
      <w:r w:rsidR="002D06BF" w:rsidRPr="00FD5D8A">
        <w:rPr>
          <w:rFonts w:eastAsia="Melior Com" w:cs="Times New Roman"/>
          <w:szCs w:val="24"/>
        </w:rPr>
        <w:t>und Risiken</w:t>
      </w:r>
      <w:r w:rsidR="00285992" w:rsidRPr="00A839B3">
        <w:rPr>
          <w:rFonts w:eastAsia="Melior Com" w:cs="Times New Roman"/>
          <w:szCs w:val="24"/>
        </w:rPr>
        <w:t xml:space="preserve"> </w:t>
      </w:r>
      <w:r w:rsidR="00285992" w:rsidRPr="00B1072D">
        <w:rPr>
          <w:rFonts w:eastAsia="Melior Com" w:cs="Times New Roman"/>
          <w:szCs w:val="24"/>
        </w:rPr>
        <w:t xml:space="preserve">müssen </w:t>
      </w:r>
      <w:r w:rsidRPr="00BA0C9A">
        <w:rPr>
          <w:rFonts w:eastAsia="Melior Com" w:cs="Times New Roman"/>
          <w:szCs w:val="24"/>
        </w:rPr>
        <w:t>überschaubar</w:t>
      </w:r>
      <w:r w:rsidR="009B1D31" w:rsidRPr="00BA0C9A">
        <w:rPr>
          <w:rFonts w:eastAsia="Melior Com" w:cs="Times New Roman"/>
          <w:szCs w:val="24"/>
        </w:rPr>
        <w:t>, eingrenzbar</w:t>
      </w:r>
      <w:r w:rsidRPr="00BA0C9A">
        <w:rPr>
          <w:rFonts w:eastAsia="Melior Com" w:cs="Times New Roman"/>
          <w:szCs w:val="24"/>
        </w:rPr>
        <w:t xml:space="preserve"> und damit versicherbar bleiben</w:t>
      </w:r>
      <w:r w:rsidR="005C7115" w:rsidRPr="009F37C3">
        <w:rPr>
          <w:rFonts w:eastAsia="Melior Com" w:cs="Times New Roman"/>
          <w:szCs w:val="24"/>
        </w:rPr>
        <w:t>;</w:t>
      </w:r>
    </w:p>
    <w:p w14:paraId="3136AC4D" w14:textId="3B382FFD" w:rsidR="002D06BF" w:rsidRPr="009F37C3" w:rsidRDefault="00285992" w:rsidP="000961BE">
      <w:pPr>
        <w:pStyle w:val="Listenabsatz"/>
        <w:numPr>
          <w:ilvl w:val="0"/>
          <w:numId w:val="9"/>
        </w:numPr>
        <w:ind w:left="454" w:hanging="454"/>
        <w:rPr>
          <w:rFonts w:eastAsia="Melior Com" w:cs="Times New Roman"/>
          <w:szCs w:val="24"/>
        </w:rPr>
      </w:pPr>
      <w:r w:rsidRPr="009F37C3">
        <w:rPr>
          <w:rFonts w:eastAsia="Melior Com" w:cs="Times New Roman"/>
          <w:szCs w:val="24"/>
        </w:rPr>
        <w:t>i</w:t>
      </w:r>
      <w:r w:rsidR="002D06BF" w:rsidRPr="009F37C3">
        <w:rPr>
          <w:rFonts w:eastAsia="Melior Com" w:cs="Times New Roman"/>
          <w:szCs w:val="24"/>
        </w:rPr>
        <w:t xml:space="preserve">m Verlustfall oder bei Unfällen </w:t>
      </w:r>
      <w:r w:rsidRPr="009F37C3">
        <w:rPr>
          <w:rFonts w:eastAsia="Melior Com" w:cs="Times New Roman"/>
          <w:szCs w:val="24"/>
        </w:rPr>
        <w:t xml:space="preserve">müssen </w:t>
      </w:r>
      <w:r w:rsidR="002D06BF" w:rsidRPr="009F37C3">
        <w:rPr>
          <w:rFonts w:eastAsia="Melior Com" w:cs="Times New Roman"/>
          <w:szCs w:val="24"/>
        </w:rPr>
        <w:t>die Folgen zu verteilen und aufzufangen</w:t>
      </w:r>
      <w:r w:rsidRPr="009F37C3">
        <w:rPr>
          <w:rFonts w:eastAsia="Melior Com" w:cs="Times New Roman"/>
          <w:szCs w:val="24"/>
        </w:rPr>
        <w:t xml:space="preserve"> sein</w:t>
      </w:r>
      <w:r w:rsidR="002D06BF" w:rsidRPr="009F37C3">
        <w:rPr>
          <w:rFonts w:eastAsia="Melior Com" w:cs="Times New Roman"/>
          <w:szCs w:val="24"/>
        </w:rPr>
        <w:t>;</w:t>
      </w:r>
    </w:p>
    <w:p w14:paraId="3B0D6CB5" w14:textId="3B905EB7" w:rsidR="00431B00" w:rsidRDefault="00F37CAD" w:rsidP="005F7847">
      <w:pPr>
        <w:pStyle w:val="Listenabsatz"/>
        <w:numPr>
          <w:ilvl w:val="0"/>
          <w:numId w:val="9"/>
        </w:numPr>
        <w:ind w:left="454" w:hanging="454"/>
        <w:rPr>
          <w:rFonts w:eastAsia="Melior Com" w:cs="Times New Roman"/>
          <w:szCs w:val="24"/>
        </w:rPr>
      </w:pPr>
      <w:r w:rsidRPr="009F37C3">
        <w:rPr>
          <w:rFonts w:eastAsia="Melior Com" w:cs="Times New Roman"/>
          <w:szCs w:val="24"/>
        </w:rPr>
        <w:t>bei gravierenden Fehlentwicklungen</w:t>
      </w:r>
      <w:r w:rsidR="00285992" w:rsidRPr="009F37C3">
        <w:rPr>
          <w:rFonts w:eastAsia="Melior Com" w:cs="Times New Roman"/>
          <w:szCs w:val="24"/>
        </w:rPr>
        <w:t xml:space="preserve"> muss </w:t>
      </w:r>
      <w:r w:rsidRPr="009F37C3">
        <w:rPr>
          <w:rFonts w:eastAsia="Melior Com" w:cs="Times New Roman"/>
          <w:szCs w:val="24"/>
        </w:rPr>
        <w:t xml:space="preserve">die Kette zwischen Ursache und Wirkung </w:t>
      </w:r>
      <w:r w:rsidR="009B1D31" w:rsidRPr="009F37C3">
        <w:rPr>
          <w:rFonts w:eastAsia="Melior Com" w:cs="Times New Roman"/>
          <w:szCs w:val="24"/>
        </w:rPr>
        <w:t xml:space="preserve">durch ein erweitertes Polizeirecht </w:t>
      </w:r>
      <w:r w:rsidR="000961BE" w:rsidRPr="009F37C3">
        <w:rPr>
          <w:rFonts w:eastAsia="Melior Com" w:cs="Times New Roman"/>
          <w:szCs w:val="24"/>
        </w:rPr>
        <w:t xml:space="preserve">jederzeit </w:t>
      </w:r>
      <w:r w:rsidRPr="009F37C3">
        <w:rPr>
          <w:rFonts w:eastAsia="Melior Com" w:cs="Times New Roman"/>
          <w:szCs w:val="24"/>
        </w:rPr>
        <w:t xml:space="preserve">unterbrochen werden können; </w:t>
      </w:r>
    </w:p>
    <w:p w14:paraId="6907D7BF" w14:textId="1699BB6D" w:rsidR="00F37CAD" w:rsidRPr="005F7847" w:rsidRDefault="00FA6C69" w:rsidP="005F7847">
      <w:pPr>
        <w:pStyle w:val="Listenabsatz"/>
        <w:numPr>
          <w:ilvl w:val="0"/>
          <w:numId w:val="9"/>
        </w:numPr>
        <w:ind w:left="454" w:hanging="454"/>
        <w:rPr>
          <w:rFonts w:eastAsia="Melior Com" w:cs="Times New Roman"/>
          <w:szCs w:val="24"/>
        </w:rPr>
      </w:pPr>
      <w:r>
        <w:rPr>
          <w:rFonts w:eastAsia="Melior Com" w:cs="Times New Roman"/>
          <w:szCs w:val="24"/>
        </w:rPr>
        <w:t xml:space="preserve">die Entwicklung und Anwendung von </w:t>
      </w:r>
      <w:r w:rsidR="00F37CAD" w:rsidRPr="00BE1254">
        <w:rPr>
          <w:rFonts w:eastAsia="Melior Com" w:cs="Times New Roman"/>
          <w:szCs w:val="24"/>
        </w:rPr>
        <w:t>Technik darf keine schwerwiegenden kollektiven Folgen hervorrufen.</w:t>
      </w:r>
      <w:r w:rsidR="00F37CAD" w:rsidRPr="005F7847">
        <w:rPr>
          <w:rFonts w:eastAsia="Melior Com" w:cs="Times New Roman"/>
          <w:szCs w:val="24"/>
        </w:rPr>
        <w:t xml:space="preserve"> </w:t>
      </w:r>
    </w:p>
    <w:p w14:paraId="6CECB950" w14:textId="77777777" w:rsidR="00F37CAD" w:rsidRPr="00F37CAD" w:rsidRDefault="00F37CAD" w:rsidP="00F37CAD">
      <w:pPr>
        <w:rPr>
          <w:rFonts w:eastAsia="Melior Com" w:cs="Times New Roman"/>
          <w:szCs w:val="24"/>
        </w:rPr>
      </w:pPr>
    </w:p>
    <w:p w14:paraId="744B70AD" w14:textId="337FEA30" w:rsidR="00B53CC0" w:rsidRDefault="005C7115" w:rsidP="00F37CAD">
      <w:pPr>
        <w:rPr>
          <w:rFonts w:eastAsia="Melior Com" w:cs="Times New Roman"/>
          <w:szCs w:val="24"/>
        </w:rPr>
      </w:pPr>
      <w:r>
        <w:rPr>
          <w:rFonts w:eastAsia="Melior Com" w:cs="Times New Roman"/>
          <w:szCs w:val="24"/>
        </w:rPr>
        <w:t>D</w:t>
      </w:r>
      <w:r w:rsidR="000961BE">
        <w:rPr>
          <w:rFonts w:eastAsia="Melior Com" w:cs="Times New Roman"/>
          <w:szCs w:val="24"/>
        </w:rPr>
        <w:t>och</w:t>
      </w:r>
      <w:r w:rsidR="0021510A">
        <w:rPr>
          <w:rFonts w:eastAsia="Melior Com" w:cs="Times New Roman"/>
          <w:szCs w:val="24"/>
        </w:rPr>
        <w:t xml:space="preserve"> in den kont</w:t>
      </w:r>
      <w:r w:rsidR="009F37C3">
        <w:rPr>
          <w:rFonts w:eastAsia="Melior Com" w:cs="Times New Roman"/>
          <w:szCs w:val="24"/>
        </w:rPr>
        <w:t>in</w:t>
      </w:r>
      <w:r w:rsidR="0021510A">
        <w:rPr>
          <w:rFonts w:eastAsia="Melior Com" w:cs="Times New Roman"/>
          <w:szCs w:val="24"/>
        </w:rPr>
        <w:t xml:space="preserve">uierlichen </w:t>
      </w:r>
      <w:r w:rsidR="00362137">
        <w:rPr>
          <w:rFonts w:eastAsia="Melior Com" w:cs="Times New Roman"/>
          <w:szCs w:val="24"/>
        </w:rPr>
        <w:t>Modernisierungsprozesse</w:t>
      </w:r>
      <w:r w:rsidR="0021510A">
        <w:rPr>
          <w:rFonts w:eastAsia="Melior Com" w:cs="Times New Roman"/>
          <w:szCs w:val="24"/>
        </w:rPr>
        <w:t>n</w:t>
      </w:r>
      <w:r w:rsidR="00362137">
        <w:rPr>
          <w:rFonts w:eastAsia="Melior Com" w:cs="Times New Roman"/>
          <w:szCs w:val="24"/>
        </w:rPr>
        <w:t xml:space="preserve"> </w:t>
      </w:r>
      <w:r w:rsidR="000961BE">
        <w:rPr>
          <w:rFonts w:eastAsia="Melior Com" w:cs="Times New Roman"/>
          <w:szCs w:val="24"/>
        </w:rPr>
        <w:t xml:space="preserve">lösen sich </w:t>
      </w:r>
      <w:r>
        <w:rPr>
          <w:rFonts w:eastAsia="Melior Com" w:cs="Times New Roman"/>
          <w:szCs w:val="24"/>
        </w:rPr>
        <w:t xml:space="preserve">die </w:t>
      </w:r>
      <w:r w:rsidR="00362137">
        <w:rPr>
          <w:rFonts w:eastAsia="Melior Com" w:cs="Times New Roman"/>
          <w:szCs w:val="24"/>
        </w:rPr>
        <w:t xml:space="preserve">traditionellen </w:t>
      </w:r>
      <w:r w:rsidR="000961BE">
        <w:rPr>
          <w:rFonts w:eastAsia="Melior Com" w:cs="Times New Roman"/>
          <w:szCs w:val="24"/>
        </w:rPr>
        <w:t>Konturen der Industriegesellschaft auf</w:t>
      </w:r>
      <w:r w:rsidR="009F577F">
        <w:rPr>
          <w:rFonts w:eastAsia="Melior Com" w:cs="Times New Roman"/>
          <w:szCs w:val="24"/>
        </w:rPr>
        <w:t>. S</w:t>
      </w:r>
      <w:r w:rsidR="0021510A">
        <w:rPr>
          <w:rFonts w:eastAsia="Melior Com" w:cs="Times New Roman"/>
          <w:szCs w:val="24"/>
        </w:rPr>
        <w:t>ie</w:t>
      </w:r>
      <w:r w:rsidR="00362137">
        <w:rPr>
          <w:rFonts w:eastAsia="Melior Com" w:cs="Times New Roman"/>
          <w:szCs w:val="24"/>
        </w:rPr>
        <w:t xml:space="preserve"> </w:t>
      </w:r>
      <w:r w:rsidR="000961BE">
        <w:rPr>
          <w:rFonts w:eastAsia="Melior Com" w:cs="Times New Roman"/>
          <w:szCs w:val="24"/>
        </w:rPr>
        <w:t>n</w:t>
      </w:r>
      <w:r w:rsidR="009F577F">
        <w:rPr>
          <w:rFonts w:eastAsia="Melior Com" w:cs="Times New Roman"/>
          <w:szCs w:val="24"/>
        </w:rPr>
        <w:t>immt</w:t>
      </w:r>
      <w:r w:rsidR="000961BE">
        <w:rPr>
          <w:rFonts w:eastAsia="Melior Com" w:cs="Times New Roman"/>
          <w:szCs w:val="24"/>
        </w:rPr>
        <w:t xml:space="preserve"> eine neue Gestalt an</w:t>
      </w:r>
      <w:r>
        <w:rPr>
          <w:rFonts w:eastAsia="Melior Com" w:cs="Times New Roman"/>
          <w:szCs w:val="24"/>
        </w:rPr>
        <w:t>. D</w:t>
      </w:r>
      <w:r w:rsidR="0021510A">
        <w:rPr>
          <w:rFonts w:eastAsia="Melior Com" w:cs="Times New Roman"/>
          <w:szCs w:val="24"/>
        </w:rPr>
        <w:t>i</w:t>
      </w:r>
      <w:r w:rsidR="009F577F">
        <w:rPr>
          <w:rFonts w:eastAsia="Melior Com" w:cs="Times New Roman"/>
          <w:szCs w:val="24"/>
        </w:rPr>
        <w:t>ese Folgen zeigen sich nicht nur bei der</w:t>
      </w:r>
      <w:r>
        <w:rPr>
          <w:rFonts w:eastAsia="Melior Com" w:cs="Times New Roman"/>
          <w:szCs w:val="24"/>
        </w:rPr>
        <w:t xml:space="preserve"> Kernenergie, sondern generell </w:t>
      </w:r>
      <w:r w:rsidR="009F577F">
        <w:rPr>
          <w:rFonts w:eastAsia="Melior Com" w:cs="Times New Roman"/>
          <w:szCs w:val="24"/>
        </w:rPr>
        <w:t>bei Zerstörungen der</w:t>
      </w:r>
      <w:r>
        <w:rPr>
          <w:rFonts w:eastAsia="Melior Com" w:cs="Times New Roman"/>
          <w:szCs w:val="24"/>
        </w:rPr>
        <w:t xml:space="preserve"> Natur</w:t>
      </w:r>
      <w:r w:rsidR="009F577F">
        <w:rPr>
          <w:rFonts w:eastAsia="Melior Com" w:cs="Times New Roman"/>
          <w:szCs w:val="24"/>
        </w:rPr>
        <w:t xml:space="preserve">, insbesondere beim </w:t>
      </w:r>
      <w:r>
        <w:rPr>
          <w:rFonts w:eastAsia="Melior Com" w:cs="Times New Roman"/>
          <w:szCs w:val="24"/>
        </w:rPr>
        <w:t xml:space="preserve"> anthropogenen Klimawandel.</w:t>
      </w:r>
      <w:r w:rsidR="00B53CC0">
        <w:rPr>
          <w:rFonts w:eastAsia="Melior Com" w:cs="Times New Roman"/>
          <w:szCs w:val="24"/>
        </w:rPr>
        <w:t xml:space="preserve"> </w:t>
      </w:r>
      <w:r w:rsidR="009F577F">
        <w:rPr>
          <w:rFonts w:eastAsia="Melior Com" w:cs="Times New Roman"/>
          <w:szCs w:val="24"/>
        </w:rPr>
        <w:t>Ulrich</w:t>
      </w:r>
      <w:r w:rsidR="00B53CC0">
        <w:rPr>
          <w:rFonts w:eastAsia="Melior Com" w:cs="Times New Roman"/>
          <w:szCs w:val="24"/>
        </w:rPr>
        <w:t xml:space="preserve"> </w:t>
      </w:r>
      <w:r w:rsidR="00F37CAD" w:rsidRPr="00F37CAD">
        <w:rPr>
          <w:rFonts w:eastAsia="Melior Com" w:cs="Times New Roman"/>
          <w:szCs w:val="24"/>
        </w:rPr>
        <w:t xml:space="preserve">Beck präzisierte </w:t>
      </w:r>
      <w:r w:rsidR="000961BE">
        <w:rPr>
          <w:rFonts w:eastAsia="Melior Com" w:cs="Times New Roman"/>
          <w:szCs w:val="24"/>
        </w:rPr>
        <w:t>den</w:t>
      </w:r>
      <w:r w:rsidR="00362137">
        <w:rPr>
          <w:rFonts w:eastAsia="Melior Com" w:cs="Times New Roman"/>
          <w:szCs w:val="24"/>
        </w:rPr>
        <w:t xml:space="preserve"> Unterschied zwischen den</w:t>
      </w:r>
      <w:r w:rsidR="00F37CAD" w:rsidRPr="00F37CAD">
        <w:rPr>
          <w:rFonts w:eastAsia="Melior Com" w:cs="Times New Roman"/>
          <w:szCs w:val="24"/>
        </w:rPr>
        <w:t xml:space="preserve"> beiden Modernen </w:t>
      </w:r>
      <w:r w:rsidR="000961BE">
        <w:rPr>
          <w:rFonts w:eastAsia="Melior Com" w:cs="Times New Roman"/>
          <w:szCs w:val="24"/>
        </w:rPr>
        <w:t>in</w:t>
      </w:r>
      <w:r w:rsidR="009B1D31">
        <w:rPr>
          <w:rFonts w:eastAsia="Melior Com" w:cs="Times New Roman"/>
          <w:szCs w:val="24"/>
        </w:rPr>
        <w:t xml:space="preserve"> </w:t>
      </w:r>
      <w:r w:rsidR="00F37CAD" w:rsidRPr="00F37CAD">
        <w:rPr>
          <w:rFonts w:eastAsia="Melior Com" w:cs="Times New Roman"/>
          <w:szCs w:val="24"/>
        </w:rPr>
        <w:t xml:space="preserve">der Differenz zwischen kontrollierbaren Folgen – das sind </w:t>
      </w:r>
      <w:r w:rsidR="00F37CAD" w:rsidRPr="00F37CAD">
        <w:rPr>
          <w:rFonts w:eastAsia="Melior Com" w:cs="Times New Roman"/>
          <w:i/>
          <w:szCs w:val="24"/>
        </w:rPr>
        <w:t>Risiken</w:t>
      </w:r>
      <w:r w:rsidR="00F37CAD" w:rsidRPr="00F37CAD">
        <w:rPr>
          <w:rFonts w:eastAsia="Melior Com" w:cs="Times New Roman"/>
          <w:szCs w:val="24"/>
        </w:rPr>
        <w:t xml:space="preserve">, die </w:t>
      </w:r>
      <w:r w:rsidR="00F37CAD" w:rsidRPr="00F37CAD">
        <w:rPr>
          <w:rFonts w:eastAsia="Melior Com" w:cs="Times New Roman"/>
          <w:szCs w:val="24"/>
        </w:rPr>
        <w:lastRenderedPageBreak/>
        <w:t xml:space="preserve">untrennbar mit der Industriegesellschaft verbunden sind, aber durch politische Rahmensetzungen beherrschbar werden – und schwer kontrollierbaren Folgen – das sind </w:t>
      </w:r>
      <w:r w:rsidR="00F37CAD" w:rsidRPr="00F37CAD">
        <w:rPr>
          <w:rFonts w:eastAsia="Melior Com" w:cs="Times New Roman"/>
          <w:i/>
          <w:szCs w:val="24"/>
        </w:rPr>
        <w:t>Gefahren</w:t>
      </w:r>
      <w:r w:rsidR="00F37CAD" w:rsidRPr="00F37CAD">
        <w:rPr>
          <w:rFonts w:eastAsia="Melior Com" w:cs="Times New Roman"/>
          <w:szCs w:val="24"/>
        </w:rPr>
        <w:t xml:space="preserve">, die durch die Folgen der Industrieproduktion entstehen und die Entwicklung von Wirtschaft und Gesellschaft gefährden. </w:t>
      </w:r>
    </w:p>
    <w:p w14:paraId="4EBC3F5F" w14:textId="77777777" w:rsidR="00B53CC0" w:rsidRDefault="00B53CC0" w:rsidP="00F37CAD">
      <w:pPr>
        <w:rPr>
          <w:rFonts w:eastAsia="Melior Com" w:cs="Times New Roman"/>
          <w:szCs w:val="24"/>
        </w:rPr>
      </w:pPr>
    </w:p>
    <w:p w14:paraId="2CEC0F1F" w14:textId="69F5F555" w:rsidR="00436A95" w:rsidRDefault="00F37CAD" w:rsidP="00F37CAD">
      <w:pPr>
        <w:rPr>
          <w:rFonts w:eastAsia="Melior Com" w:cs="Times New Roman"/>
          <w:szCs w:val="24"/>
        </w:rPr>
      </w:pPr>
      <w:r w:rsidRPr="00F37CAD">
        <w:rPr>
          <w:rFonts w:eastAsia="Melior Com" w:cs="Times New Roman"/>
          <w:szCs w:val="24"/>
        </w:rPr>
        <w:t xml:space="preserve">Der Konflikt zwischen erster und zweiter Moderne ist nicht nur eine Frage </w:t>
      </w:r>
      <w:r w:rsidR="000961BE">
        <w:rPr>
          <w:rFonts w:eastAsia="Melior Com" w:cs="Times New Roman"/>
          <w:szCs w:val="24"/>
        </w:rPr>
        <w:t>der</w:t>
      </w:r>
      <w:r w:rsidRPr="00F37CAD">
        <w:rPr>
          <w:rFonts w:eastAsia="Melior Com" w:cs="Times New Roman"/>
          <w:szCs w:val="24"/>
        </w:rPr>
        <w:t xml:space="preserve"> Technik</w:t>
      </w:r>
      <w:r w:rsidR="0053737B">
        <w:rPr>
          <w:rFonts w:eastAsia="Melior Com" w:cs="Times New Roman"/>
          <w:szCs w:val="24"/>
        </w:rPr>
        <w:t xml:space="preserve">, sondern auch </w:t>
      </w:r>
      <w:r w:rsidR="00362137">
        <w:rPr>
          <w:rFonts w:eastAsia="Melior Com" w:cs="Times New Roman"/>
          <w:szCs w:val="24"/>
        </w:rPr>
        <w:t xml:space="preserve">der </w:t>
      </w:r>
      <w:r w:rsidR="0053737B">
        <w:rPr>
          <w:rFonts w:eastAsia="Melior Com" w:cs="Times New Roman"/>
          <w:szCs w:val="24"/>
        </w:rPr>
        <w:t xml:space="preserve">kulturellen, </w:t>
      </w:r>
      <w:r w:rsidR="00362137">
        <w:rPr>
          <w:rFonts w:eastAsia="Melior Com" w:cs="Times New Roman"/>
          <w:szCs w:val="24"/>
        </w:rPr>
        <w:t>rechtlichen und institutionellen Rahmens</w:t>
      </w:r>
      <w:r w:rsidR="000961BE">
        <w:rPr>
          <w:rFonts w:eastAsia="Melior Com" w:cs="Times New Roman"/>
          <w:szCs w:val="24"/>
        </w:rPr>
        <w:t xml:space="preserve">etzungen. Rainer Wolf beschrieb das als </w:t>
      </w:r>
      <w:r w:rsidR="00362137">
        <w:rPr>
          <w:rFonts w:eastAsia="Melior Com" w:cs="Times New Roman"/>
          <w:szCs w:val="24"/>
        </w:rPr>
        <w:t>Antiquiertheit des Rechts in der Risikogesellschaft.</w:t>
      </w:r>
      <w:r w:rsidR="0006208B">
        <w:rPr>
          <w:rFonts w:eastAsia="Melior Com" w:cs="Times New Roman"/>
          <w:szCs w:val="24"/>
        </w:rPr>
        <w:t xml:space="preserve"> Heute geht </w:t>
      </w:r>
      <w:r w:rsidR="009F577F">
        <w:rPr>
          <w:rFonts w:eastAsia="Melior Com" w:cs="Times New Roman"/>
          <w:szCs w:val="24"/>
        </w:rPr>
        <w:t xml:space="preserve">es demnach </w:t>
      </w:r>
      <w:r w:rsidR="0006208B">
        <w:rPr>
          <w:rFonts w:eastAsia="Melior Com" w:cs="Times New Roman"/>
          <w:szCs w:val="24"/>
        </w:rPr>
        <w:t>es um H</w:t>
      </w:r>
      <w:r w:rsidR="004A38FE">
        <w:rPr>
          <w:rFonts w:eastAsia="Melior Com" w:cs="Times New Roman"/>
          <w:szCs w:val="24"/>
        </w:rPr>
        <w:t xml:space="preserve">erausforderungen, die </w:t>
      </w:r>
      <w:r w:rsidR="000961BE">
        <w:rPr>
          <w:rFonts w:eastAsia="Melior Com" w:cs="Times New Roman"/>
          <w:szCs w:val="24"/>
        </w:rPr>
        <w:t>mit d</w:t>
      </w:r>
      <w:r w:rsidR="0006208B">
        <w:rPr>
          <w:rFonts w:eastAsia="Melior Com" w:cs="Times New Roman"/>
          <w:szCs w:val="24"/>
        </w:rPr>
        <w:t xml:space="preserve">em </w:t>
      </w:r>
      <w:r w:rsidR="004A38FE">
        <w:rPr>
          <w:rFonts w:eastAsia="Melior Com" w:cs="Times New Roman"/>
          <w:szCs w:val="24"/>
        </w:rPr>
        <w:t>sicherheitstechnischen Ordnungsrecht, das</w:t>
      </w:r>
      <w:r w:rsidR="0006208B">
        <w:rPr>
          <w:rFonts w:eastAsia="Melior Com" w:cs="Times New Roman"/>
          <w:szCs w:val="24"/>
        </w:rPr>
        <w:t xml:space="preserve"> </w:t>
      </w:r>
      <w:r w:rsidR="004A38FE">
        <w:rPr>
          <w:rFonts w:eastAsia="Melior Com" w:cs="Times New Roman"/>
          <w:szCs w:val="24"/>
        </w:rPr>
        <w:t xml:space="preserve">in seinen Grundüberlegungen </w:t>
      </w:r>
      <w:r w:rsidR="0006208B">
        <w:rPr>
          <w:rFonts w:eastAsia="Melior Com" w:cs="Times New Roman"/>
          <w:szCs w:val="24"/>
        </w:rPr>
        <w:t xml:space="preserve">der preußischen Dampfkesselverordnung von 1831 </w:t>
      </w:r>
      <w:r w:rsidR="004A38FE">
        <w:rPr>
          <w:rFonts w:eastAsia="Melior Com" w:cs="Times New Roman"/>
          <w:szCs w:val="24"/>
        </w:rPr>
        <w:t xml:space="preserve">folgt, </w:t>
      </w:r>
      <w:r w:rsidR="009F577F">
        <w:rPr>
          <w:rFonts w:eastAsia="Melior Com" w:cs="Times New Roman"/>
          <w:szCs w:val="24"/>
        </w:rPr>
        <w:t xml:space="preserve">immer weniger </w:t>
      </w:r>
      <w:r w:rsidR="004A38FE">
        <w:rPr>
          <w:rFonts w:eastAsia="Melior Com" w:cs="Times New Roman"/>
          <w:szCs w:val="24"/>
        </w:rPr>
        <w:t xml:space="preserve">zu bewältigen sind. </w:t>
      </w:r>
      <w:r w:rsidR="000961BE">
        <w:rPr>
          <w:rFonts w:eastAsia="Melior Com" w:cs="Times New Roman"/>
          <w:szCs w:val="24"/>
        </w:rPr>
        <w:t>A</w:t>
      </w:r>
      <w:r w:rsidR="004A38FE">
        <w:rPr>
          <w:rFonts w:eastAsia="Melior Com" w:cs="Times New Roman"/>
          <w:szCs w:val="24"/>
        </w:rPr>
        <w:t xml:space="preserve">uch </w:t>
      </w:r>
      <w:r w:rsidR="0006208B">
        <w:rPr>
          <w:rFonts w:eastAsia="Melior Com" w:cs="Times New Roman"/>
          <w:szCs w:val="24"/>
        </w:rPr>
        <w:t xml:space="preserve">das </w:t>
      </w:r>
      <w:r w:rsidR="00FA6C69">
        <w:rPr>
          <w:rFonts w:eastAsia="Melior Com" w:cs="Times New Roman"/>
          <w:szCs w:val="24"/>
        </w:rPr>
        <w:t xml:space="preserve">heutige </w:t>
      </w:r>
      <w:r w:rsidR="0006208B">
        <w:rPr>
          <w:rFonts w:eastAsia="Melior Com" w:cs="Times New Roman"/>
          <w:szCs w:val="24"/>
        </w:rPr>
        <w:t>Umweltrecht</w:t>
      </w:r>
      <w:r w:rsidR="00FA6C69">
        <w:rPr>
          <w:rFonts w:eastAsia="Melior Com" w:cs="Times New Roman"/>
          <w:szCs w:val="24"/>
        </w:rPr>
        <w:t xml:space="preserve"> reicht nicht aus</w:t>
      </w:r>
      <w:r w:rsidR="0006208B">
        <w:rPr>
          <w:rFonts w:eastAsia="Melior Com" w:cs="Times New Roman"/>
          <w:szCs w:val="24"/>
        </w:rPr>
        <w:t xml:space="preserve">, den Herausforderungen </w:t>
      </w:r>
      <w:r w:rsidR="004A38FE">
        <w:rPr>
          <w:rFonts w:eastAsia="Melior Com" w:cs="Times New Roman"/>
          <w:szCs w:val="24"/>
        </w:rPr>
        <w:t xml:space="preserve">der </w:t>
      </w:r>
      <w:r w:rsidR="0006208B">
        <w:rPr>
          <w:rFonts w:eastAsia="Melior Com" w:cs="Times New Roman"/>
          <w:szCs w:val="24"/>
        </w:rPr>
        <w:t>Weltrisikogesellschaft gerecht zu werden</w:t>
      </w:r>
      <w:r w:rsidR="004A38FE">
        <w:rPr>
          <w:rFonts w:eastAsia="Melior Com" w:cs="Times New Roman"/>
          <w:szCs w:val="24"/>
        </w:rPr>
        <w:t>.</w:t>
      </w:r>
      <w:r w:rsidR="00436A95">
        <w:rPr>
          <w:rFonts w:eastAsia="Melior Com" w:cs="Times New Roman"/>
          <w:szCs w:val="24"/>
        </w:rPr>
        <w:t xml:space="preserve"> </w:t>
      </w:r>
      <w:r w:rsidR="000961BE">
        <w:rPr>
          <w:rFonts w:eastAsia="Melior Com" w:cs="Times New Roman"/>
          <w:szCs w:val="24"/>
        </w:rPr>
        <w:t>Wolf kritisiert zudem</w:t>
      </w:r>
      <w:r w:rsidR="0053737B">
        <w:rPr>
          <w:rFonts w:eastAsia="Melior Com" w:cs="Times New Roman"/>
          <w:szCs w:val="24"/>
        </w:rPr>
        <w:t>, dass die Technik „die Domäne der Ingenieurwissenschaft selbst</w:t>
      </w:r>
      <w:r w:rsidR="009F577F">
        <w:rPr>
          <w:rFonts w:eastAsia="Melior Com" w:cs="Times New Roman"/>
          <w:szCs w:val="24"/>
        </w:rPr>
        <w:t>“</w:t>
      </w:r>
      <w:r w:rsidR="0053737B">
        <w:rPr>
          <w:rFonts w:eastAsia="Melior Com" w:cs="Times New Roman"/>
          <w:szCs w:val="24"/>
        </w:rPr>
        <w:t xml:space="preserve"> ist, so dass „Bedenken gegen die Risiken einer Technologie ... auf der Grundlage des naturwissenschaftlich-technischen Paradigmas selbst“ vorgetragen werden müssen</w:t>
      </w:r>
      <w:r w:rsidR="000961BE">
        <w:rPr>
          <w:rFonts w:eastAsia="Melior Com" w:cs="Times New Roman"/>
          <w:szCs w:val="24"/>
        </w:rPr>
        <w:t>, obwohl sie weit darüber hinausgehen</w:t>
      </w:r>
      <w:r w:rsidR="0053737B">
        <w:rPr>
          <w:rStyle w:val="Funotenzeichen"/>
          <w:rFonts w:eastAsia="Melior Com" w:cs="Times New Roman"/>
          <w:szCs w:val="24"/>
        </w:rPr>
        <w:footnoteReference w:id="26"/>
      </w:r>
      <w:r w:rsidR="0053737B">
        <w:rPr>
          <w:rFonts w:eastAsia="Melior Com" w:cs="Times New Roman"/>
          <w:szCs w:val="24"/>
        </w:rPr>
        <w:t xml:space="preserve">. </w:t>
      </w:r>
    </w:p>
    <w:p w14:paraId="7DDDC450" w14:textId="77777777" w:rsidR="0053737B" w:rsidRDefault="0053737B" w:rsidP="00F37CAD">
      <w:pPr>
        <w:rPr>
          <w:rFonts w:eastAsia="Melior Com" w:cs="Times New Roman"/>
          <w:szCs w:val="24"/>
        </w:rPr>
      </w:pPr>
    </w:p>
    <w:p w14:paraId="508E26BA" w14:textId="2462804F" w:rsidR="00F37CAD" w:rsidRPr="00F37CAD" w:rsidRDefault="000961BE" w:rsidP="00F37CAD">
      <w:pPr>
        <w:rPr>
          <w:rFonts w:eastAsia="Melior Com" w:cs="Times New Roman"/>
          <w:szCs w:val="24"/>
        </w:rPr>
      </w:pPr>
      <w:r>
        <w:rPr>
          <w:rFonts w:eastAsia="Melior Com" w:cs="Times New Roman"/>
          <w:szCs w:val="24"/>
        </w:rPr>
        <w:t xml:space="preserve">Bei der Risikogesellschaft </w:t>
      </w:r>
      <w:r w:rsidR="009C3D8B">
        <w:rPr>
          <w:rFonts w:eastAsia="Melior Com" w:cs="Times New Roman"/>
          <w:szCs w:val="24"/>
        </w:rPr>
        <w:t xml:space="preserve">geht </w:t>
      </w:r>
      <w:r>
        <w:rPr>
          <w:rFonts w:eastAsia="Melior Com" w:cs="Times New Roman"/>
          <w:szCs w:val="24"/>
        </w:rPr>
        <w:t xml:space="preserve">es </w:t>
      </w:r>
      <w:r w:rsidR="009C3D8B">
        <w:rPr>
          <w:rFonts w:eastAsia="Melior Com" w:cs="Times New Roman"/>
          <w:szCs w:val="24"/>
        </w:rPr>
        <w:t>nicht nur um riskante Einzelentscheidungen, sondern auch um die</w:t>
      </w:r>
      <w:r w:rsidR="00436A95">
        <w:rPr>
          <w:rFonts w:eastAsia="Melior Com" w:cs="Times New Roman"/>
          <w:szCs w:val="24"/>
        </w:rPr>
        <w:t xml:space="preserve"> </w:t>
      </w:r>
      <w:r w:rsidR="00384469">
        <w:rPr>
          <w:rFonts w:eastAsia="Melior Com" w:cs="Times New Roman"/>
          <w:szCs w:val="24"/>
        </w:rPr>
        <w:t xml:space="preserve">Annahmen und </w:t>
      </w:r>
      <w:r w:rsidR="00F37CAD" w:rsidRPr="00F37CAD">
        <w:rPr>
          <w:rFonts w:eastAsia="Melior Com" w:cs="Times New Roman"/>
          <w:szCs w:val="24"/>
        </w:rPr>
        <w:t>Ideen der europäischen Moderne selbst. Die Verwirklichung von Aufklärung, Vernunft und Emanzipation wurde eng mit der Entfaltung der Produktivkräfte verbunden</w:t>
      </w:r>
      <w:r w:rsidR="00431B00">
        <w:rPr>
          <w:rFonts w:eastAsia="Melior Com" w:cs="Times New Roman"/>
          <w:szCs w:val="24"/>
        </w:rPr>
        <w:t>.</w:t>
      </w:r>
      <w:r w:rsidR="00F37CAD" w:rsidRPr="00F37CAD">
        <w:rPr>
          <w:rFonts w:eastAsia="Melior Com" w:cs="Times New Roman"/>
          <w:szCs w:val="24"/>
          <w:vertAlign w:val="superscript"/>
        </w:rPr>
        <w:footnoteReference w:id="27"/>
      </w:r>
      <w:r w:rsidR="00F37CAD" w:rsidRPr="00F37CAD">
        <w:rPr>
          <w:rFonts w:eastAsia="Melior Com" w:cs="Times New Roman"/>
          <w:szCs w:val="24"/>
        </w:rPr>
        <w:t xml:space="preserve"> Aber was zusammengedacht wurde, nämlich das Wachstum der Produktion und die Steigerung von Wohlstand und Freiheit, kann mit der </w:t>
      </w:r>
      <w:r>
        <w:rPr>
          <w:rFonts w:eastAsia="Melior Com" w:cs="Times New Roman"/>
          <w:szCs w:val="24"/>
        </w:rPr>
        <w:t>funktionalen</w:t>
      </w:r>
      <w:r w:rsidR="009C3D8B">
        <w:rPr>
          <w:rFonts w:eastAsia="Melior Com" w:cs="Times New Roman"/>
          <w:szCs w:val="24"/>
        </w:rPr>
        <w:t xml:space="preserve"> Ausdifferenzierung der Gesellschaft durch die </w:t>
      </w:r>
      <w:r w:rsidR="00F37CAD" w:rsidRPr="00F37CAD">
        <w:rPr>
          <w:rFonts w:eastAsia="Melior Com" w:cs="Times New Roman"/>
          <w:szCs w:val="24"/>
        </w:rPr>
        <w:t>Komplexität, Internationalisierung und Fernwirkungen wirtschaftlicher und technischer Prozesse</w:t>
      </w:r>
      <w:r w:rsidR="00436A95">
        <w:rPr>
          <w:rFonts w:eastAsia="Melior Com" w:cs="Times New Roman"/>
          <w:szCs w:val="24"/>
        </w:rPr>
        <w:t xml:space="preserve"> </w:t>
      </w:r>
      <w:r w:rsidR="00F37CAD" w:rsidRPr="00F37CAD">
        <w:rPr>
          <w:rFonts w:eastAsia="Melior Com" w:cs="Times New Roman"/>
          <w:szCs w:val="24"/>
        </w:rPr>
        <w:t xml:space="preserve">auseinanderfallen. </w:t>
      </w:r>
    </w:p>
    <w:p w14:paraId="7870805D" w14:textId="77777777" w:rsidR="00F37CAD" w:rsidRPr="00F37CAD" w:rsidRDefault="00F37CAD" w:rsidP="00F37CAD">
      <w:pPr>
        <w:rPr>
          <w:rFonts w:eastAsia="Melior Com" w:cs="Times New Roman"/>
          <w:szCs w:val="24"/>
        </w:rPr>
      </w:pPr>
    </w:p>
    <w:p w14:paraId="03D38A8B" w14:textId="6FBFC906" w:rsidR="00635669" w:rsidRDefault="00F37CAD" w:rsidP="00F37CAD">
      <w:pPr>
        <w:rPr>
          <w:rFonts w:eastAsia="Melior Com" w:cs="Times New Roman"/>
          <w:szCs w:val="24"/>
        </w:rPr>
      </w:pPr>
      <w:r w:rsidRPr="00F37CAD">
        <w:rPr>
          <w:rFonts w:eastAsia="Melior Com" w:cs="Times New Roman"/>
          <w:szCs w:val="24"/>
        </w:rPr>
        <w:t xml:space="preserve">Entscheidend für eine reflexive Moderne ist die Erkenntnis, dass die Entwicklung und </w:t>
      </w:r>
      <w:r w:rsidR="00436A95">
        <w:rPr>
          <w:rFonts w:eastAsia="Melior Com" w:cs="Times New Roman"/>
          <w:szCs w:val="24"/>
        </w:rPr>
        <w:t xml:space="preserve">die </w:t>
      </w:r>
      <w:r w:rsidRPr="00F37CAD">
        <w:rPr>
          <w:rFonts w:eastAsia="Melior Com" w:cs="Times New Roman"/>
          <w:szCs w:val="24"/>
        </w:rPr>
        <w:t>Nutzung der Technik ein sozialbestimmter Prozess ist. In ihn fließen technische Fähigkeiten und Innovationen ebenso ein wie wirtschaftliche Interessen, gesellschaftliche Zustimmung</w:t>
      </w:r>
      <w:r w:rsidR="009F577F">
        <w:rPr>
          <w:rFonts w:eastAsia="Melior Com" w:cs="Times New Roman"/>
          <w:szCs w:val="24"/>
        </w:rPr>
        <w:t>,</w:t>
      </w:r>
      <w:r w:rsidRPr="00F37CAD">
        <w:rPr>
          <w:rFonts w:eastAsia="Melior Com" w:cs="Times New Roman"/>
          <w:szCs w:val="24"/>
        </w:rPr>
        <w:t xml:space="preserve"> soziale Werte und kulturelle Akzeptanz</w:t>
      </w:r>
      <w:r w:rsidR="00431B00">
        <w:rPr>
          <w:rFonts w:eastAsia="Melior Com" w:cs="Times New Roman"/>
          <w:szCs w:val="24"/>
        </w:rPr>
        <w:t>.</w:t>
      </w:r>
      <w:r w:rsidRPr="00F37CAD">
        <w:rPr>
          <w:rFonts w:eastAsia="Melior Com" w:cs="Times New Roman"/>
          <w:szCs w:val="24"/>
          <w:vertAlign w:val="superscript"/>
        </w:rPr>
        <w:footnoteReference w:id="28"/>
      </w:r>
      <w:r w:rsidRPr="00F37CAD">
        <w:rPr>
          <w:rFonts w:eastAsia="Melior Com" w:cs="Times New Roman"/>
          <w:szCs w:val="24"/>
        </w:rPr>
        <w:t xml:space="preserve"> Fortschritt ist demnach nicht </w:t>
      </w:r>
      <w:r w:rsidR="006A4C9B">
        <w:rPr>
          <w:rFonts w:eastAsia="Melior Com" w:cs="Times New Roman"/>
          <w:szCs w:val="24"/>
        </w:rPr>
        <w:t>nur</w:t>
      </w:r>
      <w:r w:rsidRPr="00F37CAD">
        <w:rPr>
          <w:rFonts w:eastAsia="Melior Com" w:cs="Times New Roman"/>
          <w:szCs w:val="24"/>
        </w:rPr>
        <w:t xml:space="preserve"> eine Frage technischer Möglichkeiten, sondern </w:t>
      </w:r>
      <w:r w:rsidR="006A4C9B">
        <w:rPr>
          <w:rFonts w:eastAsia="Melior Com" w:cs="Times New Roman"/>
          <w:szCs w:val="24"/>
        </w:rPr>
        <w:t xml:space="preserve">auch </w:t>
      </w:r>
      <w:r w:rsidRPr="00F37CAD">
        <w:rPr>
          <w:rFonts w:eastAsia="Melior Com" w:cs="Times New Roman"/>
          <w:szCs w:val="24"/>
        </w:rPr>
        <w:t xml:space="preserve">der sozialen und ökologischen Verträglichkeit durch die Vermeidung unzumutbarer Folgen und </w:t>
      </w:r>
      <w:r w:rsidR="009F577F">
        <w:rPr>
          <w:rFonts w:eastAsia="Melior Com" w:cs="Times New Roman"/>
          <w:szCs w:val="24"/>
        </w:rPr>
        <w:t xml:space="preserve">die </w:t>
      </w:r>
      <w:r w:rsidRPr="00F37CAD">
        <w:rPr>
          <w:rFonts w:eastAsia="Melior Com" w:cs="Times New Roman"/>
          <w:szCs w:val="24"/>
        </w:rPr>
        <w:t xml:space="preserve">Erweiterung von Freiheit und Lebensqualität. </w:t>
      </w:r>
    </w:p>
    <w:p w14:paraId="11A9068F" w14:textId="77777777" w:rsidR="00635669" w:rsidRDefault="00635669" w:rsidP="00F37CAD">
      <w:pPr>
        <w:rPr>
          <w:rFonts w:eastAsia="Melior Com" w:cs="Times New Roman"/>
          <w:szCs w:val="24"/>
        </w:rPr>
      </w:pPr>
    </w:p>
    <w:p w14:paraId="6BAF7597" w14:textId="77777777" w:rsidR="00F37CAD" w:rsidRPr="00F37CAD" w:rsidRDefault="00F37CAD" w:rsidP="00F37CAD">
      <w:pPr>
        <w:rPr>
          <w:rFonts w:eastAsia="Melior Com" w:cs="Times New Roman"/>
          <w:szCs w:val="24"/>
        </w:rPr>
      </w:pPr>
    </w:p>
    <w:p w14:paraId="453F05BC" w14:textId="77777777" w:rsidR="00F37CAD" w:rsidRPr="00F37CAD" w:rsidRDefault="00F37CAD" w:rsidP="00F37CAD">
      <w:pPr>
        <w:pStyle w:val="berschrift3"/>
      </w:pPr>
      <w:r w:rsidRPr="00F37CAD">
        <w:t>2.1.4 Leitbild Nachhaltigkeit</w:t>
      </w:r>
    </w:p>
    <w:p w14:paraId="1DCBDC15" w14:textId="77777777" w:rsidR="00F37CAD" w:rsidRPr="00F37CAD" w:rsidRDefault="00F37CAD" w:rsidP="00F37CAD">
      <w:pPr>
        <w:keepNext/>
        <w:keepLines/>
        <w:outlineLvl w:val="2"/>
        <w:rPr>
          <w:rFonts w:eastAsia="MS Gothic" w:cs="Times New Roman"/>
          <w:b/>
          <w:szCs w:val="24"/>
        </w:rPr>
      </w:pPr>
    </w:p>
    <w:bookmarkEnd w:id="1"/>
    <w:bookmarkEnd w:id="2"/>
    <w:p w14:paraId="30C6E2DA" w14:textId="5025E7D3" w:rsidR="0017576D" w:rsidRPr="0017576D" w:rsidRDefault="0017576D" w:rsidP="0017576D">
      <w:pPr>
        <w:spacing w:after="160" w:line="259" w:lineRule="auto"/>
        <w:rPr>
          <w:rFonts w:eastAsia="Melior Com" w:cs="Times New Roman"/>
          <w:bCs/>
          <w:szCs w:val="24"/>
        </w:rPr>
      </w:pPr>
      <w:r w:rsidRPr="0017576D">
        <w:rPr>
          <w:rFonts w:eastAsia="Melior Com" w:cs="Times New Roman"/>
          <w:bCs/>
          <w:szCs w:val="24"/>
        </w:rPr>
        <w:t xml:space="preserve">Die </w:t>
      </w:r>
      <w:r w:rsidR="00312684">
        <w:rPr>
          <w:rFonts w:eastAsia="Melior Com" w:cs="Times New Roman"/>
          <w:bCs/>
          <w:szCs w:val="24"/>
        </w:rPr>
        <w:t>Arbeit der Kommission</w:t>
      </w:r>
      <w:r w:rsidRPr="0017576D">
        <w:rPr>
          <w:rFonts w:eastAsia="Melior Com" w:cs="Times New Roman"/>
          <w:bCs/>
          <w:szCs w:val="24"/>
        </w:rPr>
        <w:t xml:space="preserve"> ist eng mit der </w:t>
      </w:r>
      <w:r w:rsidR="00312684">
        <w:rPr>
          <w:rFonts w:eastAsia="Melior Com" w:cs="Times New Roman"/>
          <w:bCs/>
          <w:szCs w:val="24"/>
        </w:rPr>
        <w:t>Leiti</w:t>
      </w:r>
      <w:r w:rsidRPr="0017576D">
        <w:rPr>
          <w:rFonts w:eastAsia="Melior Com" w:cs="Times New Roman"/>
          <w:bCs/>
          <w:szCs w:val="24"/>
        </w:rPr>
        <w:t>dee der Nachhaltigkeit (</w:t>
      </w:r>
      <w:r w:rsidRPr="0017576D">
        <w:rPr>
          <w:rFonts w:eastAsia="Melior Com" w:cs="Times New Roman"/>
          <w:bCs/>
          <w:i/>
          <w:szCs w:val="24"/>
        </w:rPr>
        <w:t>sustainable development</w:t>
      </w:r>
      <w:r w:rsidRPr="0017576D">
        <w:rPr>
          <w:rFonts w:eastAsia="Melior Com" w:cs="Times New Roman"/>
          <w:bCs/>
          <w:szCs w:val="24"/>
        </w:rPr>
        <w:t>) verbunden (</w:t>
      </w:r>
      <w:r w:rsidRPr="0017576D">
        <w:rPr>
          <w:rFonts w:eastAsia="Melior Com" w:cs="Times New Roman"/>
          <w:b/>
          <w:bCs/>
          <w:szCs w:val="24"/>
        </w:rPr>
        <w:t>siehe auch Teil A, 2.1</w:t>
      </w:r>
      <w:r w:rsidRPr="0017576D">
        <w:rPr>
          <w:rFonts w:eastAsia="Melior Com" w:cs="Times New Roman"/>
          <w:bCs/>
          <w:szCs w:val="24"/>
        </w:rPr>
        <w:t xml:space="preserve">). Als regulatorisches Leitprinzip wird Nachhaltigkeit seit Mitte der 80er Jahre weltweit diskutiert. Zentrales Ziel </w:t>
      </w:r>
      <w:r w:rsidR="00312684">
        <w:rPr>
          <w:rFonts w:eastAsia="Melior Com" w:cs="Times New Roman"/>
          <w:bCs/>
          <w:szCs w:val="24"/>
        </w:rPr>
        <w:t>ist die Festlegung</w:t>
      </w:r>
      <w:r w:rsidRPr="0017576D">
        <w:rPr>
          <w:rFonts w:eastAsia="Melior Com" w:cs="Times New Roman"/>
          <w:bCs/>
          <w:szCs w:val="24"/>
        </w:rPr>
        <w:t xml:space="preserve"> d</w:t>
      </w:r>
      <w:r w:rsidR="00312684">
        <w:rPr>
          <w:rFonts w:eastAsia="Melior Com" w:cs="Times New Roman"/>
          <w:bCs/>
          <w:szCs w:val="24"/>
        </w:rPr>
        <w:t>er</w:t>
      </w:r>
      <w:r w:rsidRPr="0017576D">
        <w:rPr>
          <w:rFonts w:eastAsia="Melior Com" w:cs="Times New Roman"/>
          <w:bCs/>
          <w:szCs w:val="24"/>
        </w:rPr>
        <w:t xml:space="preserve"> Rahmenbedingungen für einen Entwicklungspfad, der „die Bedürfnisse der Gegenwart befriedigt, ohne zu riskieren, dass zukünftige Generationen ihre Bedürfnisse nicht befriedigen können“</w:t>
      </w:r>
      <w:r w:rsidRPr="0017576D">
        <w:rPr>
          <w:rFonts w:eastAsia="Melior Com" w:cs="Times New Roman"/>
          <w:bCs/>
          <w:szCs w:val="24"/>
          <w:vertAlign w:val="superscript"/>
        </w:rPr>
        <w:footnoteReference w:id="29"/>
      </w:r>
      <w:r w:rsidRPr="0017576D">
        <w:rPr>
          <w:rFonts w:eastAsia="Melior Com" w:cs="Times New Roman"/>
          <w:bCs/>
          <w:szCs w:val="24"/>
        </w:rPr>
        <w:t>. Bedürfnisse werden in einem weiten Sinne verstanden</w:t>
      </w:r>
      <w:r w:rsidR="00312684">
        <w:rPr>
          <w:rFonts w:eastAsia="Melior Com" w:cs="Times New Roman"/>
          <w:bCs/>
          <w:szCs w:val="24"/>
        </w:rPr>
        <w:t>, sie</w:t>
      </w:r>
      <w:r w:rsidRPr="0017576D">
        <w:rPr>
          <w:rFonts w:eastAsia="Melior Com" w:cs="Times New Roman"/>
          <w:bCs/>
          <w:szCs w:val="24"/>
        </w:rPr>
        <w:t xml:space="preserve"> umfass</w:t>
      </w:r>
      <w:r w:rsidR="009B1D31">
        <w:rPr>
          <w:rFonts w:eastAsia="Melior Com" w:cs="Times New Roman"/>
          <w:bCs/>
          <w:szCs w:val="24"/>
        </w:rPr>
        <w:t xml:space="preserve">en ökologische, </w:t>
      </w:r>
      <w:r w:rsidRPr="0017576D">
        <w:rPr>
          <w:rFonts w:eastAsia="Melior Com" w:cs="Times New Roman"/>
          <w:bCs/>
          <w:szCs w:val="24"/>
        </w:rPr>
        <w:t>soziale und</w:t>
      </w:r>
      <w:r w:rsidR="006A4C9B">
        <w:rPr>
          <w:rFonts w:eastAsia="Melior Com" w:cs="Times New Roman"/>
          <w:bCs/>
          <w:szCs w:val="24"/>
        </w:rPr>
        <w:t xml:space="preserve"> ökonomische</w:t>
      </w:r>
      <w:r w:rsidRPr="0017576D">
        <w:rPr>
          <w:rFonts w:eastAsia="Melior Com" w:cs="Times New Roman"/>
          <w:bCs/>
          <w:szCs w:val="24"/>
        </w:rPr>
        <w:t xml:space="preserve"> Ziele. Dieses Verständnis geht zurück auf den Bericht der Brundtland-Kommission (World Commission on Environment and Development) „Unsere Gemeinsame Zukunft“ von 1987</w:t>
      </w:r>
      <w:r w:rsidR="00312684">
        <w:rPr>
          <w:rFonts w:eastAsia="Melior Com" w:cs="Times New Roman"/>
          <w:bCs/>
          <w:szCs w:val="24"/>
        </w:rPr>
        <w:t xml:space="preserve"> und wurde</w:t>
      </w:r>
      <w:r w:rsidRPr="0017576D">
        <w:rPr>
          <w:rFonts w:eastAsia="Melior Com" w:cs="Times New Roman"/>
          <w:bCs/>
          <w:szCs w:val="24"/>
        </w:rPr>
        <w:t xml:space="preserve"> </w:t>
      </w:r>
      <w:r w:rsidR="009B1D31">
        <w:rPr>
          <w:rFonts w:eastAsia="Melior Com" w:cs="Times New Roman"/>
          <w:bCs/>
          <w:szCs w:val="24"/>
        </w:rPr>
        <w:t xml:space="preserve">1992 </w:t>
      </w:r>
      <w:r w:rsidRPr="0017576D">
        <w:rPr>
          <w:rFonts w:eastAsia="Melior Com" w:cs="Times New Roman"/>
          <w:bCs/>
          <w:szCs w:val="24"/>
        </w:rPr>
        <w:t xml:space="preserve">zur Grundlage der Beratungen des Erdgipfels in Rio de Janeiro. </w:t>
      </w:r>
    </w:p>
    <w:p w14:paraId="70558EBB" w14:textId="56FFE376" w:rsidR="00312684" w:rsidRPr="007C207F" w:rsidRDefault="0017576D" w:rsidP="0017576D">
      <w:pPr>
        <w:spacing w:after="160" w:line="259" w:lineRule="auto"/>
        <w:rPr>
          <w:rFonts w:eastAsia="Melior Com" w:cs="Times New Roman"/>
          <w:bCs/>
          <w:szCs w:val="24"/>
          <w:u w:val="single"/>
        </w:rPr>
      </w:pPr>
      <w:r w:rsidRPr="0017576D">
        <w:rPr>
          <w:rFonts w:eastAsia="Melior Com" w:cs="Times New Roman"/>
          <w:bCs/>
          <w:szCs w:val="24"/>
        </w:rPr>
        <w:lastRenderedPageBreak/>
        <w:t xml:space="preserve">Die Grundlage </w:t>
      </w:r>
      <w:r w:rsidR="00312684">
        <w:rPr>
          <w:rFonts w:eastAsia="Melior Com" w:cs="Times New Roman"/>
          <w:bCs/>
          <w:szCs w:val="24"/>
        </w:rPr>
        <w:t xml:space="preserve">der Nachhaltigkeit </w:t>
      </w:r>
      <w:r w:rsidRPr="0017576D">
        <w:rPr>
          <w:rFonts w:eastAsia="Melior Com" w:cs="Times New Roman"/>
          <w:bCs/>
          <w:szCs w:val="24"/>
        </w:rPr>
        <w:t xml:space="preserve">ist der Werterhalt der natürlichen Lebensgrundlagen. </w:t>
      </w:r>
      <w:r w:rsidR="00312684">
        <w:rPr>
          <w:rFonts w:eastAsia="Melior Com" w:cs="Times New Roman"/>
          <w:bCs/>
          <w:szCs w:val="24"/>
        </w:rPr>
        <w:t>Sie</w:t>
      </w:r>
      <w:r w:rsidRPr="0017576D">
        <w:rPr>
          <w:rFonts w:eastAsia="Melior Com" w:cs="Times New Roman"/>
          <w:bCs/>
          <w:szCs w:val="24"/>
        </w:rPr>
        <w:t xml:space="preserve"> orientiert sich an dem langfristigen Erhalt der Regelkreisläufe der Natur. </w:t>
      </w:r>
      <w:r w:rsidR="00312684">
        <w:rPr>
          <w:rFonts w:eastAsia="Melior Com" w:cs="Times New Roman"/>
          <w:bCs/>
          <w:szCs w:val="24"/>
        </w:rPr>
        <w:t>Wenn</w:t>
      </w:r>
      <w:r w:rsidR="00312684" w:rsidRPr="0017576D">
        <w:rPr>
          <w:rFonts w:eastAsia="Melior Com" w:cs="Times New Roman"/>
          <w:bCs/>
          <w:szCs w:val="24"/>
        </w:rPr>
        <w:t xml:space="preserve"> die ökologische Tragfähigkeit nicht überfordert wird</w:t>
      </w:r>
      <w:r w:rsidR="00312684">
        <w:rPr>
          <w:rFonts w:eastAsia="Melior Com" w:cs="Times New Roman"/>
          <w:bCs/>
          <w:szCs w:val="24"/>
        </w:rPr>
        <w:t>,</w:t>
      </w:r>
      <w:r w:rsidRPr="0017576D">
        <w:rPr>
          <w:rFonts w:eastAsia="Melior Com" w:cs="Times New Roman"/>
          <w:bCs/>
          <w:szCs w:val="24"/>
        </w:rPr>
        <w:t xml:space="preserve"> </w:t>
      </w:r>
      <w:r w:rsidR="00431B00">
        <w:rPr>
          <w:rFonts w:eastAsia="Melior Com" w:cs="Times New Roman"/>
          <w:bCs/>
          <w:szCs w:val="24"/>
        </w:rPr>
        <w:t>ist eine</w:t>
      </w:r>
      <w:r w:rsidRPr="0017576D">
        <w:rPr>
          <w:rFonts w:eastAsia="Melior Com" w:cs="Times New Roman"/>
          <w:bCs/>
          <w:szCs w:val="24"/>
        </w:rPr>
        <w:t xml:space="preserve"> Entwicklung von Wirtschaft und Gesellschaft ohne krisenhafte Erschütterungen </w:t>
      </w:r>
      <w:r w:rsidR="00431B00">
        <w:rPr>
          <w:rFonts w:eastAsia="Melior Com" w:cs="Times New Roman"/>
          <w:bCs/>
          <w:szCs w:val="24"/>
        </w:rPr>
        <w:t>möglich</w:t>
      </w:r>
      <w:r w:rsidRPr="0017576D">
        <w:rPr>
          <w:rFonts w:eastAsia="Melior Com" w:cs="Times New Roman"/>
          <w:bCs/>
          <w:szCs w:val="24"/>
        </w:rPr>
        <w:t xml:space="preserve">. Nachhaltigkeit erfordert die gerechte Verteilung der Chancen heute </w:t>
      </w:r>
      <w:r w:rsidR="00312684">
        <w:rPr>
          <w:rFonts w:eastAsia="Melior Com" w:cs="Times New Roman"/>
          <w:bCs/>
          <w:szCs w:val="24"/>
        </w:rPr>
        <w:t xml:space="preserve">und künftig </w:t>
      </w:r>
      <w:r w:rsidRPr="0017576D">
        <w:rPr>
          <w:rFonts w:eastAsia="Melior Com" w:cs="Times New Roman"/>
          <w:bCs/>
          <w:szCs w:val="24"/>
        </w:rPr>
        <w:t xml:space="preserve">lebender Generationen. </w:t>
      </w:r>
      <w:r w:rsidR="00312684" w:rsidRPr="007C207F">
        <w:rPr>
          <w:rFonts w:eastAsia="Melior Com" w:cs="Times New Roman"/>
          <w:bCs/>
          <w:szCs w:val="24"/>
          <w:u w:val="single"/>
        </w:rPr>
        <w:t>Sie</w:t>
      </w:r>
      <w:r w:rsidRPr="007C207F">
        <w:rPr>
          <w:rFonts w:eastAsia="Melior Com" w:cs="Times New Roman"/>
          <w:bCs/>
          <w:szCs w:val="24"/>
          <w:u w:val="single"/>
        </w:rPr>
        <w:t xml:space="preserve"> ist neben dem ökologisch tragfähigen Entwicklungspfad und darauf ausgerichteten </w:t>
      </w:r>
      <w:r w:rsidR="00312684" w:rsidRPr="007C207F">
        <w:rPr>
          <w:rFonts w:eastAsia="Melior Com" w:cs="Times New Roman"/>
          <w:bCs/>
          <w:szCs w:val="24"/>
          <w:u w:val="single"/>
        </w:rPr>
        <w:t xml:space="preserve">wirtschaftlichen und technischen </w:t>
      </w:r>
      <w:r w:rsidRPr="007C207F">
        <w:rPr>
          <w:rFonts w:eastAsia="Melior Com" w:cs="Times New Roman"/>
          <w:bCs/>
          <w:szCs w:val="24"/>
          <w:u w:val="single"/>
        </w:rPr>
        <w:t xml:space="preserve">Innovationen die wichtigste Voraussetzung. </w:t>
      </w:r>
    </w:p>
    <w:p w14:paraId="58F99B23" w14:textId="4260CA0D" w:rsidR="0017576D" w:rsidRPr="0017576D" w:rsidRDefault="0017576D" w:rsidP="0017576D">
      <w:pPr>
        <w:spacing w:after="160" w:line="259" w:lineRule="auto"/>
        <w:rPr>
          <w:rFonts w:eastAsia="Melior Com" w:cs="Times New Roman"/>
          <w:bCs/>
          <w:szCs w:val="24"/>
        </w:rPr>
      </w:pPr>
      <w:r w:rsidRPr="0017576D">
        <w:rPr>
          <w:rFonts w:eastAsia="Melior Com" w:cs="Times New Roman"/>
          <w:bCs/>
          <w:szCs w:val="24"/>
        </w:rPr>
        <w:t>Nachhaltigkeit ist kein starres Konzept, sondern wird bestimmt von kulturellen Wertentscheidungen, sozialen Bedürfnissen, technologischen Möglichkeiten und ökonomischen Rahmensetzungen</w:t>
      </w:r>
      <w:r w:rsidRPr="0017576D">
        <w:rPr>
          <w:rFonts w:eastAsia="Melior Com" w:cs="Times New Roman"/>
          <w:bCs/>
          <w:szCs w:val="24"/>
          <w:vertAlign w:val="superscript"/>
        </w:rPr>
        <w:footnoteReference w:id="30"/>
      </w:r>
      <w:r w:rsidRPr="0017576D">
        <w:rPr>
          <w:rFonts w:eastAsia="Melior Com" w:cs="Times New Roman"/>
          <w:bCs/>
          <w:szCs w:val="24"/>
        </w:rPr>
        <w:t xml:space="preserve">. </w:t>
      </w:r>
      <w:r w:rsidR="009E1CB4">
        <w:rPr>
          <w:rFonts w:eastAsia="Melior Com" w:cs="Times New Roman"/>
          <w:bCs/>
          <w:szCs w:val="24"/>
        </w:rPr>
        <w:t>Sie</w:t>
      </w:r>
      <w:r w:rsidRPr="0017576D">
        <w:rPr>
          <w:rFonts w:eastAsia="Melior Com" w:cs="Times New Roman"/>
          <w:bCs/>
          <w:szCs w:val="24"/>
        </w:rPr>
        <w:t xml:space="preserve"> erweitert die Entscheidungen in Politik, Wirtschaft und Gesellschaft um eine zeitliche Perspektive</w:t>
      </w:r>
      <w:r w:rsidR="009E1CB4">
        <w:rPr>
          <w:rFonts w:eastAsia="Melior Com" w:cs="Times New Roman"/>
          <w:bCs/>
          <w:szCs w:val="24"/>
        </w:rPr>
        <w:t>. Entscheidungen und ihre Folgen müssen sich</w:t>
      </w:r>
      <w:r w:rsidRPr="0017576D">
        <w:rPr>
          <w:rFonts w:eastAsia="Melior Com" w:cs="Times New Roman"/>
          <w:bCs/>
          <w:szCs w:val="24"/>
        </w:rPr>
        <w:t xml:space="preserve"> dauerhaft </w:t>
      </w:r>
      <w:r w:rsidR="009E1CB4">
        <w:rPr>
          <w:rFonts w:eastAsia="Melior Com" w:cs="Times New Roman"/>
          <w:bCs/>
          <w:szCs w:val="24"/>
        </w:rPr>
        <w:t xml:space="preserve">bewähren </w:t>
      </w:r>
      <w:r w:rsidRPr="0017576D">
        <w:rPr>
          <w:rFonts w:eastAsia="Melior Com" w:cs="Times New Roman"/>
          <w:bCs/>
          <w:szCs w:val="24"/>
        </w:rPr>
        <w:t>und sie</w:t>
      </w:r>
      <w:r w:rsidR="009E1CB4">
        <w:rPr>
          <w:rFonts w:eastAsia="Melior Com" w:cs="Times New Roman"/>
          <w:bCs/>
          <w:szCs w:val="24"/>
        </w:rPr>
        <w:t xml:space="preserve"> müssen</w:t>
      </w:r>
      <w:r w:rsidRPr="0017576D">
        <w:rPr>
          <w:rFonts w:eastAsia="Melior Com" w:cs="Times New Roman"/>
          <w:bCs/>
          <w:szCs w:val="24"/>
        </w:rPr>
        <w:t xml:space="preserve"> qualitative Bedingungen </w:t>
      </w:r>
      <w:r w:rsidR="009E1CB4">
        <w:rPr>
          <w:rFonts w:eastAsia="Melior Com" w:cs="Times New Roman"/>
          <w:bCs/>
          <w:szCs w:val="24"/>
        </w:rPr>
        <w:t>wie S</w:t>
      </w:r>
      <w:r w:rsidRPr="0017576D">
        <w:rPr>
          <w:rFonts w:eastAsia="Melior Com" w:cs="Times New Roman"/>
          <w:bCs/>
          <w:szCs w:val="24"/>
        </w:rPr>
        <w:t xml:space="preserve">ozial- und </w:t>
      </w:r>
      <w:r w:rsidR="009E1CB4">
        <w:rPr>
          <w:rFonts w:eastAsia="Melior Com" w:cs="Times New Roman"/>
          <w:bCs/>
          <w:szCs w:val="24"/>
        </w:rPr>
        <w:t>Umweltverträglichkeit erfüllen</w:t>
      </w:r>
      <w:r w:rsidRPr="0017576D">
        <w:rPr>
          <w:rFonts w:eastAsia="Melior Com" w:cs="Times New Roman"/>
          <w:bCs/>
          <w:szCs w:val="24"/>
        </w:rPr>
        <w:t xml:space="preserve">. </w:t>
      </w:r>
    </w:p>
    <w:p w14:paraId="312A218A" w14:textId="6CB0878B" w:rsidR="00FA6C69" w:rsidRDefault="0017576D" w:rsidP="0017576D">
      <w:pPr>
        <w:spacing w:line="259" w:lineRule="auto"/>
        <w:rPr>
          <w:rFonts w:eastAsia="Melior Com" w:cs="Times New Roman"/>
          <w:szCs w:val="24"/>
        </w:rPr>
      </w:pPr>
      <w:r w:rsidRPr="0017576D">
        <w:rPr>
          <w:rFonts w:eastAsia="Melior Com" w:cs="Times New Roman"/>
          <w:szCs w:val="24"/>
        </w:rPr>
        <w:t xml:space="preserve">Nachhaltigkeit konkretisiert </w:t>
      </w:r>
      <w:r w:rsidR="00FA6C69">
        <w:rPr>
          <w:rFonts w:eastAsia="Melior Com" w:cs="Times New Roman"/>
          <w:szCs w:val="24"/>
        </w:rPr>
        <w:t xml:space="preserve">somit </w:t>
      </w:r>
      <w:r w:rsidRPr="0017576D">
        <w:rPr>
          <w:rFonts w:eastAsia="Melior Com" w:cs="Times New Roman"/>
          <w:szCs w:val="24"/>
        </w:rPr>
        <w:t>den von Hans Jonas formulierten kategorischen Imperativ:  „Handle so, dass die Wirkungen deiner Handlungen verträglich sind mit der Permanenz echten menschlichen Lebens auf Erden</w:t>
      </w:r>
      <w:r w:rsidR="009E1CB4">
        <w:rPr>
          <w:rFonts w:eastAsia="Melior Com" w:cs="Times New Roman"/>
          <w:szCs w:val="24"/>
        </w:rPr>
        <w:t>.</w:t>
      </w:r>
      <w:r w:rsidRPr="0017576D">
        <w:rPr>
          <w:rFonts w:eastAsia="Melior Com" w:cs="Times New Roman"/>
          <w:szCs w:val="24"/>
        </w:rPr>
        <w:t>“</w:t>
      </w:r>
      <w:r w:rsidRPr="0017576D">
        <w:rPr>
          <w:rFonts w:eastAsia="Melior Com" w:cs="Times New Roman"/>
          <w:szCs w:val="24"/>
          <w:vertAlign w:val="superscript"/>
        </w:rPr>
        <w:footnoteReference w:id="31"/>
      </w:r>
      <w:r w:rsidRPr="0017576D">
        <w:rPr>
          <w:rFonts w:eastAsia="Melior Com" w:cs="Times New Roman"/>
          <w:szCs w:val="24"/>
        </w:rPr>
        <w:t xml:space="preserve"> D</w:t>
      </w:r>
      <w:r w:rsidR="00312684">
        <w:rPr>
          <w:rFonts w:eastAsia="Melior Com" w:cs="Times New Roman"/>
          <w:szCs w:val="24"/>
        </w:rPr>
        <w:t xml:space="preserve">ie Ausweitung der Verantwortung und die Bewahrung der </w:t>
      </w:r>
      <w:r w:rsidR="00312684" w:rsidRPr="0017576D">
        <w:rPr>
          <w:rFonts w:eastAsia="Melior Com" w:cs="Times New Roman"/>
          <w:szCs w:val="24"/>
        </w:rPr>
        <w:t>Freiheit</w:t>
      </w:r>
      <w:r w:rsidR="00312684">
        <w:rPr>
          <w:rFonts w:eastAsia="Melior Com" w:cs="Times New Roman"/>
          <w:szCs w:val="24"/>
        </w:rPr>
        <w:t xml:space="preserve"> </w:t>
      </w:r>
      <w:r w:rsidR="00FA6C69">
        <w:rPr>
          <w:rFonts w:eastAsia="Melior Com" w:cs="Times New Roman"/>
          <w:szCs w:val="24"/>
        </w:rPr>
        <w:t xml:space="preserve">sind </w:t>
      </w:r>
      <w:r w:rsidR="00312684">
        <w:rPr>
          <w:rFonts w:eastAsia="Melior Com" w:cs="Times New Roman"/>
          <w:szCs w:val="24"/>
        </w:rPr>
        <w:t>entscheidende Voraussetzungen</w:t>
      </w:r>
      <w:r w:rsidRPr="0017576D">
        <w:rPr>
          <w:rFonts w:eastAsia="Melior Com" w:cs="Times New Roman"/>
          <w:szCs w:val="24"/>
        </w:rPr>
        <w:t>, denn Nachhaltigkeit setzt Wahlmöglichkeiten und Gestaltung voraus. Da</w:t>
      </w:r>
      <w:r w:rsidR="00025DF0">
        <w:rPr>
          <w:rFonts w:eastAsia="Melior Com" w:cs="Times New Roman"/>
          <w:szCs w:val="24"/>
        </w:rPr>
        <w:t xml:space="preserve">raus ergeben sich </w:t>
      </w:r>
      <w:r w:rsidRPr="0017576D">
        <w:rPr>
          <w:rFonts w:eastAsia="Melior Com" w:cs="Times New Roman"/>
          <w:szCs w:val="24"/>
        </w:rPr>
        <w:t xml:space="preserve">drei zentrale </w:t>
      </w:r>
      <w:r w:rsidR="00FA6C69">
        <w:rPr>
          <w:rFonts w:eastAsia="Melior Com" w:cs="Times New Roman"/>
          <w:szCs w:val="24"/>
        </w:rPr>
        <w:t>Voraussetzungen, um Nachhaltigkeit zu bewerten:</w:t>
      </w:r>
    </w:p>
    <w:p w14:paraId="51049349" w14:textId="4B4CC3D3" w:rsidR="00FA6C69" w:rsidRPr="0017576D" w:rsidRDefault="00FA6C69" w:rsidP="0017576D">
      <w:pPr>
        <w:spacing w:line="259" w:lineRule="auto"/>
        <w:rPr>
          <w:rFonts w:eastAsia="Melior Com" w:cs="Times New Roman"/>
          <w:szCs w:val="24"/>
        </w:rPr>
      </w:pPr>
    </w:p>
    <w:p w14:paraId="6C37144E" w14:textId="5B0157E2" w:rsidR="0017576D" w:rsidRPr="0017576D" w:rsidRDefault="00FA6C69" w:rsidP="0017576D">
      <w:pPr>
        <w:numPr>
          <w:ilvl w:val="0"/>
          <w:numId w:val="9"/>
        </w:numPr>
        <w:spacing w:after="160" w:line="259" w:lineRule="auto"/>
        <w:ind w:left="567" w:hanging="567"/>
        <w:contextualSpacing/>
        <w:rPr>
          <w:rFonts w:eastAsia="Melior Com" w:cs="Times New Roman"/>
          <w:szCs w:val="24"/>
        </w:rPr>
      </w:pPr>
      <w:r>
        <w:rPr>
          <w:rFonts w:eastAsia="Melior Com" w:cs="Times New Roman"/>
          <w:szCs w:val="24"/>
        </w:rPr>
        <w:t xml:space="preserve">das </w:t>
      </w:r>
      <w:r w:rsidR="0017576D" w:rsidRPr="0017576D">
        <w:rPr>
          <w:rFonts w:eastAsia="Melior Com" w:cs="Times New Roman"/>
          <w:szCs w:val="24"/>
        </w:rPr>
        <w:t>Wissen über die Folgen unserer Handlungen maximieren, um künftige Gefahren zu minimieren;</w:t>
      </w:r>
    </w:p>
    <w:p w14:paraId="1812E4BB" w14:textId="684C605B" w:rsidR="0017576D" w:rsidRPr="0017576D" w:rsidRDefault="0017576D" w:rsidP="0017576D">
      <w:pPr>
        <w:numPr>
          <w:ilvl w:val="0"/>
          <w:numId w:val="9"/>
        </w:numPr>
        <w:spacing w:after="160" w:line="259" w:lineRule="auto"/>
        <w:ind w:left="567" w:hanging="567"/>
        <w:contextualSpacing/>
        <w:rPr>
          <w:rFonts w:eastAsia="Melior Com" w:cs="Times New Roman"/>
          <w:szCs w:val="24"/>
        </w:rPr>
      </w:pPr>
      <w:r w:rsidRPr="0017576D">
        <w:rPr>
          <w:rFonts w:eastAsia="Melior Com" w:cs="Times New Roman"/>
          <w:szCs w:val="24"/>
        </w:rPr>
        <w:t xml:space="preserve">neues Wissen von dem erarbeiten, was künftig sein </w:t>
      </w:r>
      <w:r w:rsidR="006A4C9B">
        <w:rPr>
          <w:rFonts w:eastAsia="Melior Com" w:cs="Times New Roman"/>
          <w:szCs w:val="24"/>
        </w:rPr>
        <w:t>soll</w:t>
      </w:r>
      <w:r w:rsidRPr="0017576D">
        <w:rPr>
          <w:rFonts w:eastAsia="Melior Com" w:cs="Times New Roman"/>
          <w:szCs w:val="24"/>
        </w:rPr>
        <w:t xml:space="preserve"> und was nicht, was wir fördern und was wir vermeiden sollen;</w:t>
      </w:r>
    </w:p>
    <w:p w14:paraId="27DD9F18" w14:textId="58801FE4" w:rsidR="0017576D" w:rsidRPr="0017576D" w:rsidRDefault="0017576D" w:rsidP="0017576D">
      <w:pPr>
        <w:numPr>
          <w:ilvl w:val="0"/>
          <w:numId w:val="9"/>
        </w:numPr>
        <w:spacing w:after="160" w:line="259" w:lineRule="auto"/>
        <w:ind w:left="567" w:hanging="567"/>
        <w:contextualSpacing/>
        <w:rPr>
          <w:rFonts w:eastAsia="Melior Com" w:cs="Times New Roman"/>
          <w:szCs w:val="24"/>
        </w:rPr>
      </w:pPr>
      <w:r w:rsidRPr="0017576D">
        <w:rPr>
          <w:rFonts w:eastAsia="Melior Com" w:cs="Times New Roman"/>
          <w:szCs w:val="24"/>
        </w:rPr>
        <w:t>auch</w:t>
      </w:r>
      <w:r w:rsidR="00FA6C69">
        <w:rPr>
          <w:rFonts w:eastAsia="Melior Com" w:cs="Times New Roman"/>
          <w:szCs w:val="24"/>
        </w:rPr>
        <w:t xml:space="preserve"> das</w:t>
      </w:r>
      <w:r w:rsidRPr="0017576D">
        <w:rPr>
          <w:rFonts w:eastAsia="Melior Com" w:cs="Times New Roman"/>
          <w:szCs w:val="24"/>
        </w:rPr>
        <w:t xml:space="preserve"> Nichtwissen kennen und rational mit</w:t>
      </w:r>
      <w:r w:rsidR="00FA6C69">
        <w:rPr>
          <w:rFonts w:eastAsia="Melior Com" w:cs="Times New Roman"/>
          <w:szCs w:val="24"/>
        </w:rPr>
        <w:t xml:space="preserve"> ihm</w:t>
      </w:r>
      <w:r w:rsidRPr="0017576D">
        <w:rPr>
          <w:rFonts w:eastAsia="Melior Com" w:cs="Times New Roman"/>
          <w:szCs w:val="24"/>
        </w:rPr>
        <w:t xml:space="preserve"> umgehen. </w:t>
      </w:r>
    </w:p>
    <w:p w14:paraId="7C2D284B" w14:textId="77777777" w:rsidR="0017576D" w:rsidRPr="0017576D" w:rsidRDefault="0017576D" w:rsidP="0017576D">
      <w:pPr>
        <w:spacing w:line="259" w:lineRule="auto"/>
        <w:rPr>
          <w:rFonts w:eastAsia="Melior Com" w:cs="Times New Roman"/>
          <w:szCs w:val="24"/>
        </w:rPr>
      </w:pPr>
    </w:p>
    <w:p w14:paraId="26036B73" w14:textId="7F6D4D55" w:rsidR="0017576D" w:rsidRPr="0017576D" w:rsidRDefault="0017576D" w:rsidP="0017576D">
      <w:pPr>
        <w:tabs>
          <w:tab w:val="left" w:pos="440"/>
          <w:tab w:val="right" w:leader="dot" w:pos="9062"/>
        </w:tabs>
        <w:spacing w:line="259" w:lineRule="auto"/>
        <w:rPr>
          <w:rFonts w:eastAsia="Melior Com" w:cs="Times New Roman"/>
          <w:noProof/>
          <w:szCs w:val="24"/>
        </w:rPr>
      </w:pPr>
      <w:r w:rsidRPr="0017576D">
        <w:rPr>
          <w:rFonts w:eastAsia="Melior Com" w:cs="Times New Roman"/>
          <w:szCs w:val="24"/>
        </w:rPr>
        <w:t>Vor diesem Hintergrund hat eine reflexive Modernisierung (</w:t>
      </w:r>
      <w:r w:rsidRPr="0017576D">
        <w:rPr>
          <w:rFonts w:eastAsia="Melior Com" w:cs="Times New Roman"/>
          <w:b/>
          <w:szCs w:val="24"/>
        </w:rPr>
        <w:t>siehe auch Teil B, 9.4</w:t>
      </w:r>
      <w:r w:rsidRPr="0017576D">
        <w:rPr>
          <w:rFonts w:eastAsia="Melior Com" w:cs="Times New Roman"/>
          <w:szCs w:val="24"/>
        </w:rPr>
        <w:t xml:space="preserve">) das Ziel, durch politische Rahmensetzungen Sachzwänge und Nebenfolgen, die nicht beherrschbar sind, </w:t>
      </w:r>
      <w:r w:rsidR="00285B3A">
        <w:rPr>
          <w:rFonts w:eastAsia="Melior Com" w:cs="Times New Roman"/>
          <w:szCs w:val="24"/>
        </w:rPr>
        <w:t xml:space="preserve">von Anfang an </w:t>
      </w:r>
      <w:r w:rsidRPr="0017576D">
        <w:rPr>
          <w:rFonts w:eastAsia="Melior Com" w:cs="Times New Roman"/>
          <w:szCs w:val="24"/>
        </w:rPr>
        <w:t>zu verhindern</w:t>
      </w:r>
      <w:r w:rsidR="009E1CB4">
        <w:rPr>
          <w:rFonts w:eastAsia="Melior Com" w:cs="Times New Roman"/>
          <w:szCs w:val="24"/>
        </w:rPr>
        <w:t>.</w:t>
      </w:r>
      <w:r w:rsidRPr="0017576D">
        <w:rPr>
          <w:rFonts w:eastAsia="Melior Com" w:cs="Times New Roman"/>
          <w:szCs w:val="24"/>
          <w:vertAlign w:val="superscript"/>
        </w:rPr>
        <w:footnoteReference w:id="32"/>
      </w:r>
      <w:r w:rsidRPr="0017576D">
        <w:rPr>
          <w:rFonts w:eastAsia="Melior Com" w:cs="Times New Roman"/>
          <w:szCs w:val="24"/>
        </w:rPr>
        <w:t xml:space="preserve"> </w:t>
      </w:r>
      <w:r w:rsidRPr="0017576D">
        <w:rPr>
          <w:rFonts w:eastAsia="Melior Com" w:cs="Times New Roman"/>
          <w:noProof/>
          <w:szCs w:val="24"/>
        </w:rPr>
        <w:t>Nachhaltigkeit ist keine Abkehr von der Idee des Fortschritts, aber ein Bruch mit einem deterministischen Verständnis. Denn</w:t>
      </w:r>
      <w:r w:rsidR="00BE1254">
        <w:rPr>
          <w:rFonts w:eastAsia="Melior Com" w:cs="Times New Roman"/>
          <w:noProof/>
          <w:szCs w:val="24"/>
        </w:rPr>
        <w:t xml:space="preserve"> m</w:t>
      </w:r>
      <w:r w:rsidRPr="0017576D">
        <w:rPr>
          <w:rFonts w:eastAsia="Melior Com" w:cs="Times New Roman"/>
          <w:noProof/>
          <w:szCs w:val="24"/>
        </w:rPr>
        <w:t>it dem Zuwachs an technischer Macht nehmen die Wirkungen auf die Zukunft zu. Idealerweise m</w:t>
      </w:r>
      <w:r w:rsidR="00B966B4">
        <w:rPr>
          <w:rFonts w:eastAsia="Melior Com" w:cs="Times New Roman"/>
          <w:noProof/>
          <w:szCs w:val="24"/>
        </w:rPr>
        <w:t>üsste das</w:t>
      </w:r>
      <w:r w:rsidRPr="0017576D">
        <w:rPr>
          <w:rFonts w:eastAsia="Melior Com" w:cs="Times New Roman"/>
          <w:noProof/>
          <w:szCs w:val="24"/>
        </w:rPr>
        <w:t xml:space="preserve"> gesicherte Wissen der Folgenkette gleichkommen. Aber das ist immer weniger möglich, weil trotz d</w:t>
      </w:r>
      <w:r w:rsidR="006A4C9B">
        <w:rPr>
          <w:rFonts w:eastAsia="Melior Com" w:cs="Times New Roman"/>
          <w:noProof/>
          <w:szCs w:val="24"/>
        </w:rPr>
        <w:t>er</w:t>
      </w:r>
      <w:r w:rsidRPr="0017576D">
        <w:rPr>
          <w:rFonts w:eastAsia="Melior Com" w:cs="Times New Roman"/>
          <w:noProof/>
          <w:szCs w:val="24"/>
        </w:rPr>
        <w:t xml:space="preserve"> hohen </w:t>
      </w:r>
      <w:r w:rsidR="00285B3A">
        <w:rPr>
          <w:rFonts w:eastAsia="Melior Com" w:cs="Times New Roman"/>
          <w:noProof/>
          <w:szCs w:val="24"/>
        </w:rPr>
        <w:t xml:space="preserve">und </w:t>
      </w:r>
      <w:r w:rsidR="009C3D8B">
        <w:rPr>
          <w:rFonts w:eastAsia="Melior Com" w:cs="Times New Roman"/>
          <w:noProof/>
          <w:szCs w:val="24"/>
        </w:rPr>
        <w:t xml:space="preserve">weiter wachsenden </w:t>
      </w:r>
      <w:r w:rsidRPr="0017576D">
        <w:rPr>
          <w:rFonts w:eastAsia="Melior Com" w:cs="Times New Roman"/>
          <w:noProof/>
          <w:szCs w:val="24"/>
        </w:rPr>
        <w:t xml:space="preserve">Wissensbestände die Folgen oftmals über das Wissbare und Vorhersehbare weit hinausreichen. </w:t>
      </w:r>
      <w:r w:rsidR="00285B3A">
        <w:rPr>
          <w:rFonts w:eastAsia="Melior Com" w:cs="Times New Roman"/>
          <w:noProof/>
          <w:szCs w:val="24"/>
        </w:rPr>
        <w:t>D</w:t>
      </w:r>
      <w:r w:rsidRPr="0017576D">
        <w:rPr>
          <w:rFonts w:eastAsia="Melior Com" w:cs="Times New Roman"/>
          <w:noProof/>
          <w:szCs w:val="24"/>
        </w:rPr>
        <w:t>ie Welt von morgen wird der Welt von heute noch wenig</w:t>
      </w:r>
      <w:r w:rsidR="00BE1254">
        <w:rPr>
          <w:rFonts w:eastAsia="Melior Com" w:cs="Times New Roman"/>
          <w:noProof/>
          <w:szCs w:val="24"/>
        </w:rPr>
        <w:t>er</w:t>
      </w:r>
      <w:r w:rsidRPr="0017576D">
        <w:rPr>
          <w:rFonts w:eastAsia="Melior Com" w:cs="Times New Roman"/>
          <w:noProof/>
          <w:szCs w:val="24"/>
        </w:rPr>
        <w:t xml:space="preserve"> ähneln, wie das für die heutige Welt gegenüber der von gestern der Fall ist.</w:t>
      </w:r>
    </w:p>
    <w:p w14:paraId="6C3DF2E4" w14:textId="77777777" w:rsidR="0017576D" w:rsidRPr="0017576D" w:rsidRDefault="0017576D" w:rsidP="0017576D">
      <w:pPr>
        <w:tabs>
          <w:tab w:val="left" w:pos="440"/>
          <w:tab w:val="right" w:leader="dot" w:pos="9062"/>
        </w:tabs>
        <w:spacing w:line="259" w:lineRule="auto"/>
        <w:rPr>
          <w:rFonts w:eastAsia="Melior Com" w:cs="Times New Roman"/>
          <w:noProof/>
          <w:szCs w:val="24"/>
        </w:rPr>
      </w:pPr>
    </w:p>
    <w:p w14:paraId="1F9C060C" w14:textId="380A8219" w:rsidR="0017576D" w:rsidRPr="0017576D" w:rsidRDefault="0017576D" w:rsidP="0017576D">
      <w:pPr>
        <w:spacing w:line="259" w:lineRule="auto"/>
        <w:rPr>
          <w:rFonts w:eastAsia="Melior Com" w:cs="Times New Roman"/>
          <w:szCs w:val="24"/>
        </w:rPr>
      </w:pPr>
      <w:r w:rsidRPr="0017576D">
        <w:rPr>
          <w:rFonts w:eastAsia="Melior Com" w:cs="Times New Roman"/>
          <w:szCs w:val="24"/>
        </w:rPr>
        <w:t xml:space="preserve">Für Nachhaltigkeit gibt es keine Blaupause, sondern </w:t>
      </w:r>
      <w:r w:rsidR="00285B3A">
        <w:rPr>
          <w:rFonts w:eastAsia="Melior Com" w:cs="Times New Roman"/>
          <w:szCs w:val="24"/>
        </w:rPr>
        <w:t xml:space="preserve">nur </w:t>
      </w:r>
      <w:r w:rsidRPr="0017576D">
        <w:rPr>
          <w:rFonts w:eastAsia="Melior Com" w:cs="Times New Roman"/>
          <w:szCs w:val="24"/>
        </w:rPr>
        <w:t xml:space="preserve">regulative Prinzipien. </w:t>
      </w:r>
      <w:r w:rsidR="00285B3A">
        <w:rPr>
          <w:rFonts w:eastAsia="Melior Com" w:cs="Times New Roman"/>
          <w:szCs w:val="24"/>
        </w:rPr>
        <w:t>Vor diesem Hintergrund zeigt d</w:t>
      </w:r>
      <w:r w:rsidRPr="0017576D">
        <w:rPr>
          <w:rFonts w:eastAsia="Melior Com" w:cs="Times New Roman"/>
          <w:szCs w:val="24"/>
        </w:rPr>
        <w:t xml:space="preserve">ie Kommission Kriterien auf, die zu </w:t>
      </w:r>
      <w:r w:rsidR="00395D11">
        <w:rPr>
          <w:rFonts w:eastAsia="Melior Com" w:cs="Times New Roman"/>
          <w:szCs w:val="24"/>
        </w:rPr>
        <w:t xml:space="preserve">einer </w:t>
      </w:r>
      <w:r w:rsidR="006A4C9B">
        <w:rPr>
          <w:rFonts w:eastAsia="Melior Com" w:cs="Times New Roman"/>
          <w:szCs w:val="24"/>
        </w:rPr>
        <w:t>bestmöglichen</w:t>
      </w:r>
      <w:r w:rsidR="00395D11">
        <w:rPr>
          <w:rFonts w:eastAsia="Melior Com" w:cs="Times New Roman"/>
          <w:szCs w:val="24"/>
        </w:rPr>
        <w:t xml:space="preserve"> Lager</w:t>
      </w:r>
      <w:r w:rsidRPr="0017576D">
        <w:rPr>
          <w:rFonts w:eastAsia="Melior Com" w:cs="Times New Roman"/>
          <w:szCs w:val="24"/>
        </w:rPr>
        <w:t xml:space="preserve">ung radioaktiver Abfälle führen. </w:t>
      </w:r>
      <w:r w:rsidR="00285B3A">
        <w:rPr>
          <w:rFonts w:eastAsia="Melior Com" w:cs="Times New Roman"/>
          <w:szCs w:val="24"/>
        </w:rPr>
        <w:t xml:space="preserve">Auch deshalb sind </w:t>
      </w:r>
      <w:r w:rsidRPr="0017576D">
        <w:rPr>
          <w:rFonts w:eastAsia="Melior Com" w:cs="Times New Roman"/>
          <w:szCs w:val="24"/>
        </w:rPr>
        <w:t>Transparenz und Wahlmöglichkeiten, die in einem breiten öffentlichen Diskurs bewertet werden müssen, wichtige Voraussetzungen für Nachhaltigkeit.</w:t>
      </w:r>
    </w:p>
    <w:p w14:paraId="3FA0BF85" w14:textId="77777777" w:rsidR="00F37CAD" w:rsidRPr="00F37CAD" w:rsidRDefault="00F37CAD" w:rsidP="00F37CAD">
      <w:pPr>
        <w:rPr>
          <w:rFonts w:eastAsia="MS Gothic" w:cs="Times New Roman"/>
          <w:b/>
          <w:szCs w:val="24"/>
        </w:rPr>
      </w:pPr>
    </w:p>
    <w:p w14:paraId="14E01DE5" w14:textId="77777777" w:rsidR="00F37CAD" w:rsidRPr="00F37CAD" w:rsidRDefault="00F37CAD" w:rsidP="00F37CAD">
      <w:pPr>
        <w:rPr>
          <w:rFonts w:eastAsia="Melior Com" w:cs="Times New Roman"/>
          <w:b/>
          <w:szCs w:val="24"/>
        </w:rPr>
      </w:pPr>
    </w:p>
    <w:p w14:paraId="74E7A617" w14:textId="77777777" w:rsidR="00F37CAD" w:rsidRPr="00F37CAD" w:rsidRDefault="00F37CAD" w:rsidP="00F37CAD">
      <w:pPr>
        <w:pStyle w:val="berschrift4"/>
      </w:pPr>
      <w:r w:rsidRPr="00F37CAD">
        <w:t>2.1.5 Zehn Grundsätze</w:t>
      </w:r>
    </w:p>
    <w:p w14:paraId="75DBC0A1" w14:textId="77777777" w:rsidR="00F37CAD" w:rsidRPr="00F37CAD" w:rsidRDefault="00F37CAD" w:rsidP="00F37CAD">
      <w:pPr>
        <w:rPr>
          <w:rFonts w:eastAsia="Melior Com" w:cs="Times New Roman"/>
          <w:b/>
          <w:szCs w:val="24"/>
        </w:rPr>
      </w:pPr>
    </w:p>
    <w:p w14:paraId="0BD21F99" w14:textId="77777777" w:rsidR="00532D13" w:rsidRPr="0087515E" w:rsidRDefault="00532D13" w:rsidP="00532D13">
      <w:pPr>
        <w:autoSpaceDE w:val="0"/>
        <w:autoSpaceDN w:val="0"/>
        <w:adjustRightInd w:val="0"/>
        <w:spacing w:after="160" w:line="259" w:lineRule="auto"/>
        <w:rPr>
          <w:rFonts w:eastAsia="Melior Com" w:cs="Times New Roman"/>
          <w:color w:val="000000"/>
        </w:rPr>
      </w:pPr>
      <w:r>
        <w:rPr>
          <w:rFonts w:eastAsia="Melior Com" w:cs="Times New Roman"/>
          <w:color w:val="000000"/>
        </w:rPr>
        <w:t>1.</w:t>
      </w:r>
      <w:r>
        <w:rPr>
          <w:rFonts w:eastAsia="Melior Com" w:cs="Times New Roman"/>
          <w:color w:val="000000"/>
        </w:rPr>
        <w:tab/>
      </w:r>
      <w:r w:rsidRPr="0087515E">
        <w:rPr>
          <w:rFonts w:eastAsia="Melior Com" w:cs="Times New Roman"/>
          <w:color w:val="000000"/>
        </w:rPr>
        <w:t xml:space="preserve">Die Leitidee für die Arbeit der Kommission ist die </w:t>
      </w:r>
      <w:r w:rsidRPr="0087515E">
        <w:rPr>
          <w:rFonts w:eastAsia="Melior Com" w:cs="Times New Roman"/>
          <w:i/>
          <w:color w:val="000000"/>
        </w:rPr>
        <w:t>nachhaltige Entwicklung</w:t>
      </w:r>
      <w:r w:rsidRPr="0087515E">
        <w:rPr>
          <w:rFonts w:eastAsia="Melior Com" w:cs="Times New Roman"/>
          <w:color w:val="000000"/>
        </w:rPr>
        <w:t>, die 1987 im Brundtland-Bericht vorgeschlagen wurde. Nachhaltigkeit bedeutet, dass sich die Kommission bei ihren Empfehlungen zur bestmöglichen Lagerung radioaktiver Abfallstoffe an den Bedürfnissen und Interessen sowohl heutiger wie künftiger Generationen orientiert. Auf der Grundlage der Generationengerechtigkeit und einer fairen Verteilung der Lasten versucht die Kommission, unterschiedliche Interessen zusammenzuführen.</w:t>
      </w:r>
    </w:p>
    <w:p w14:paraId="1712E8C8" w14:textId="77777777" w:rsidR="00532D13" w:rsidRPr="0087515E" w:rsidRDefault="00532D13" w:rsidP="00532D13">
      <w:pPr>
        <w:autoSpaceDE w:val="0"/>
        <w:autoSpaceDN w:val="0"/>
        <w:adjustRightInd w:val="0"/>
        <w:spacing w:after="160" w:line="259" w:lineRule="auto"/>
        <w:rPr>
          <w:rFonts w:eastAsia="Melior Com" w:cs="Times New Roman"/>
          <w:color w:val="000000"/>
        </w:rPr>
      </w:pPr>
      <w:r>
        <w:rPr>
          <w:rFonts w:eastAsia="Melior Com" w:cs="Times New Roman"/>
          <w:color w:val="000000"/>
        </w:rPr>
        <w:t>2.</w:t>
      </w:r>
      <w:r>
        <w:rPr>
          <w:rFonts w:eastAsia="Melior Com" w:cs="Times New Roman"/>
          <w:color w:val="000000"/>
        </w:rPr>
        <w:tab/>
      </w:r>
      <w:r w:rsidRPr="0087515E">
        <w:rPr>
          <w:rFonts w:eastAsia="Melior Com" w:cs="Times New Roman"/>
          <w:color w:val="000000"/>
        </w:rPr>
        <w:t xml:space="preserve">Die Kommission bereitet mit ihren Kriterien und Empfehlungen die Suche nach einem Standort für die Lagerung insbesondere hoch radioaktiver Abfälle vor, der die </w:t>
      </w:r>
      <w:r w:rsidRPr="0087515E">
        <w:rPr>
          <w:rFonts w:eastAsia="Melior Com" w:cs="Times New Roman"/>
          <w:i/>
          <w:color w:val="000000"/>
        </w:rPr>
        <w:t>bestmögliche Sicherheit</w:t>
      </w:r>
      <w:r w:rsidRPr="0087515E">
        <w:rPr>
          <w:rFonts w:eastAsia="Melior Com" w:cs="Times New Roman"/>
          <w:color w:val="000000"/>
        </w:rPr>
        <w:t xml:space="preserve"> gewährleistet. Sie versucht dabei, die Freiheits- und Selbstbestimmungsrechte künftiger Generationen soweit es geht zu bewahren, ohne den notwendigen Schutz von Mensch und Natur einzuschränken. Diese Norm leitet uns.</w:t>
      </w:r>
    </w:p>
    <w:p w14:paraId="4B78FCF9" w14:textId="77777777" w:rsidR="00532D13" w:rsidRPr="0087515E" w:rsidRDefault="00532D13" w:rsidP="00532D13">
      <w:pPr>
        <w:autoSpaceDE w:val="0"/>
        <w:autoSpaceDN w:val="0"/>
        <w:adjustRightInd w:val="0"/>
        <w:spacing w:after="160" w:line="259" w:lineRule="auto"/>
        <w:rPr>
          <w:rFonts w:eastAsia="Melior Com" w:cs="Times New Roman"/>
          <w:color w:val="000000"/>
        </w:rPr>
      </w:pPr>
      <w:r>
        <w:rPr>
          <w:rFonts w:eastAsia="Melior Com" w:cs="Times New Roman"/>
          <w:color w:val="000000"/>
        </w:rPr>
        <w:t>3.</w:t>
      </w:r>
      <w:r>
        <w:rPr>
          <w:rFonts w:eastAsia="Melior Com" w:cs="Times New Roman"/>
          <w:color w:val="000000"/>
        </w:rPr>
        <w:tab/>
      </w:r>
      <w:r w:rsidRPr="0087515E">
        <w:rPr>
          <w:rFonts w:eastAsia="Melior Com" w:cs="Times New Roman"/>
          <w:color w:val="000000"/>
        </w:rPr>
        <w:t xml:space="preserve">Die Vorschläge der Kommission gehen von fünf Leitzielen aus: </w:t>
      </w:r>
      <w:r w:rsidRPr="0087515E">
        <w:rPr>
          <w:rFonts w:eastAsia="Melior Com" w:cs="Times New Roman"/>
          <w:i/>
          <w:color w:val="000000"/>
        </w:rPr>
        <w:t>Vorrang der Sicherheit, umfassende Transparenz und Beteiligungsrechte, ein faires und gerechtes Verfahren, breiter Konsens in der Gesellschaft sowie Vorrang des Verursacher- und Vorsorgeprinzips</w:t>
      </w:r>
      <w:r w:rsidRPr="0087515E">
        <w:rPr>
          <w:rFonts w:eastAsia="Melior Com" w:cs="Times New Roman"/>
          <w:color w:val="000000"/>
        </w:rPr>
        <w:t xml:space="preserve">. Die Kommission beschreibt nach einem ergebnisoffenen Prozess einen Pfad, der wissenschaftlich fundiert ist und größtmögliche Sicherheit zu gewährleisten vermag. Grundlage aller Vorschläge ist der </w:t>
      </w:r>
      <w:r w:rsidRPr="0087515E">
        <w:rPr>
          <w:rFonts w:eastAsia="Melior Com" w:cs="Times New Roman"/>
        </w:rPr>
        <w:t xml:space="preserve">aktuelle </w:t>
      </w:r>
      <w:r w:rsidRPr="0087515E">
        <w:rPr>
          <w:rFonts w:eastAsia="Melior Com" w:cs="Times New Roman"/>
          <w:color w:val="FF0000"/>
        </w:rPr>
        <w:t xml:space="preserve"> </w:t>
      </w:r>
      <w:r w:rsidRPr="0087515E">
        <w:rPr>
          <w:rFonts w:eastAsia="Melior Com" w:cs="Times New Roman"/>
          <w:color w:val="000000"/>
        </w:rPr>
        <w:t>Stand von Wissenschaft und Technik.</w:t>
      </w:r>
    </w:p>
    <w:p w14:paraId="7B8DBEC2" w14:textId="77777777" w:rsidR="00532D13" w:rsidRPr="0087515E" w:rsidRDefault="00532D13" w:rsidP="00532D13">
      <w:pPr>
        <w:autoSpaceDE w:val="0"/>
        <w:autoSpaceDN w:val="0"/>
        <w:adjustRightInd w:val="0"/>
        <w:spacing w:after="160" w:line="259" w:lineRule="auto"/>
        <w:rPr>
          <w:rFonts w:eastAsia="Melior Com" w:cs="Times New Roman"/>
          <w:color w:val="000000"/>
        </w:rPr>
      </w:pPr>
      <w:r>
        <w:rPr>
          <w:rFonts w:eastAsia="Melior Com" w:cs="Times New Roman"/>
          <w:color w:val="000000"/>
        </w:rPr>
        <w:t>4.</w:t>
      </w:r>
      <w:r>
        <w:rPr>
          <w:rFonts w:eastAsia="Melior Com" w:cs="Times New Roman"/>
          <w:color w:val="000000"/>
        </w:rPr>
        <w:tab/>
      </w:r>
      <w:r w:rsidRPr="0087515E">
        <w:rPr>
          <w:rFonts w:eastAsia="Melior Com" w:cs="Times New Roman"/>
          <w:color w:val="000000"/>
        </w:rPr>
        <w:t xml:space="preserve">Wie die überwältigende Mehrheit des Deutschen Bundestages geht auch die Kommission vom </w:t>
      </w:r>
      <w:r w:rsidRPr="0087515E">
        <w:rPr>
          <w:rFonts w:eastAsia="Melior Com" w:cs="Times New Roman"/>
          <w:i/>
          <w:color w:val="000000"/>
        </w:rPr>
        <w:t>gesetzlich verankerten Ausstieg aus der Kernenergie</w:t>
      </w:r>
      <w:r w:rsidRPr="0087515E">
        <w:rPr>
          <w:rFonts w:eastAsia="Melior Com" w:cs="Times New Roman"/>
          <w:color w:val="000000"/>
        </w:rPr>
        <w:t xml:space="preserve"> aus. Der Ausstieg hat einen gesellschaftlichen Großkonflikt entschärft. Das ist eine Verpflichtung, bei der bestmöglichen Lagerung radioaktiver Abfälle ebenfalls zu einem breiten Konsens zu kommen.</w:t>
      </w:r>
    </w:p>
    <w:p w14:paraId="07DC24AC" w14:textId="77777777" w:rsidR="00532D13" w:rsidRPr="0087515E" w:rsidRDefault="00532D13" w:rsidP="00532D13">
      <w:pPr>
        <w:autoSpaceDE w:val="0"/>
        <w:autoSpaceDN w:val="0"/>
        <w:adjustRightInd w:val="0"/>
        <w:spacing w:after="160" w:line="259" w:lineRule="auto"/>
        <w:rPr>
          <w:rFonts w:eastAsia="Melior Com" w:cs="Times New Roman"/>
          <w:color w:val="000000"/>
        </w:rPr>
      </w:pPr>
      <w:r>
        <w:rPr>
          <w:rFonts w:eastAsia="Melior Com" w:cs="Times New Roman"/>
          <w:color w:val="000000"/>
        </w:rPr>
        <w:t>5.</w:t>
      </w:r>
      <w:r>
        <w:rPr>
          <w:rFonts w:eastAsia="Melior Com" w:cs="Times New Roman"/>
          <w:color w:val="000000"/>
        </w:rPr>
        <w:tab/>
      </w:r>
      <w:r w:rsidRPr="0087515E">
        <w:rPr>
          <w:rFonts w:eastAsia="Melior Com" w:cs="Times New Roman"/>
          <w:color w:val="000000"/>
        </w:rPr>
        <w:t xml:space="preserve">Die Kommission bekräftigt das </w:t>
      </w:r>
      <w:r w:rsidRPr="0087515E">
        <w:rPr>
          <w:rFonts w:eastAsia="Melior Com" w:cs="Times New Roman"/>
          <w:i/>
          <w:color w:val="000000"/>
        </w:rPr>
        <w:t>Prinzip der nationalen Lagerung</w:t>
      </w:r>
      <w:r w:rsidRPr="0087515E">
        <w:rPr>
          <w:rFonts w:eastAsia="Melior Com" w:cs="Times New Roman"/>
          <w:color w:val="000000"/>
        </w:rPr>
        <w:t xml:space="preserve"> für die im Inland verursachten Atomabfälle. Die nationale Verantwortung ist eine zentrale Grundlage ihrer Empfehlungen. Verpflichtungen aus völkerrechtlichen Verträgen bleiben davon unberührt. </w:t>
      </w:r>
    </w:p>
    <w:p w14:paraId="23778845" w14:textId="77777777" w:rsidR="00532D13" w:rsidRPr="0087515E" w:rsidRDefault="00532D13" w:rsidP="00532D13">
      <w:pPr>
        <w:autoSpaceDE w:val="0"/>
        <w:autoSpaceDN w:val="0"/>
        <w:adjustRightInd w:val="0"/>
        <w:spacing w:after="160" w:line="259" w:lineRule="auto"/>
        <w:rPr>
          <w:rFonts w:eastAsia="Melior Com" w:cs="Times New Roman"/>
          <w:color w:val="000000"/>
        </w:rPr>
      </w:pPr>
      <w:r>
        <w:rPr>
          <w:rFonts w:eastAsia="Melior Com" w:cs="Times New Roman"/>
          <w:color w:val="000000"/>
        </w:rPr>
        <w:t>6.</w:t>
      </w:r>
      <w:r>
        <w:rPr>
          <w:rFonts w:eastAsia="Melior Com" w:cs="Times New Roman"/>
          <w:color w:val="000000"/>
        </w:rPr>
        <w:tab/>
      </w:r>
      <w:r w:rsidRPr="0087515E">
        <w:rPr>
          <w:rFonts w:eastAsia="Melior Com" w:cs="Times New Roman"/>
          <w:color w:val="000000"/>
        </w:rPr>
        <w:t xml:space="preserve">Die Kommission versteht ihre Arbeit und die spätere Standortsuche als ein </w:t>
      </w:r>
      <w:r w:rsidRPr="0087515E">
        <w:rPr>
          <w:rFonts w:eastAsia="Melior Com" w:cs="Times New Roman"/>
          <w:i/>
          <w:color w:val="000000"/>
        </w:rPr>
        <w:t>lernendes Verfahren</w:t>
      </w:r>
      <w:r w:rsidRPr="0087515E">
        <w:rPr>
          <w:rFonts w:eastAsia="Melior Com" w:cs="Times New Roman"/>
          <w:color w:val="000000"/>
        </w:rPr>
        <w:t xml:space="preserve">. Auch deshalb erfolgt sie von Anfang an unter </w:t>
      </w:r>
      <w:r w:rsidRPr="0087515E">
        <w:rPr>
          <w:rFonts w:eastAsia="Melior Com" w:cs="Times New Roman"/>
          <w:i/>
          <w:color w:val="000000"/>
        </w:rPr>
        <w:t>breiter Beteiligung der Öffentlichkeit</w:t>
      </w:r>
      <w:r w:rsidRPr="0087515E">
        <w:rPr>
          <w:rFonts w:eastAsia="Melior Com" w:cs="Times New Roman"/>
          <w:color w:val="000000"/>
        </w:rPr>
        <w:t>, deren Beteiligungsrechte ausgeweitet und gesetzlich normiert werden. Ziel ist ein offener und pluralistischer Diskurs. Vor der eigentlichen Standortsuche müssen wissenschaftsbasiert und transparent Entsorgungspfad und Alternativen, grundlegende Sicherheitsanforderungen, Auswahlkriterien und Möglichkeiten der Fehlerkorrektur genau beschrieben und öffentlich debattiert sein</w:t>
      </w:r>
      <w:r w:rsidRPr="0087515E">
        <w:rPr>
          <w:rFonts w:eastAsia="Melior Com" w:cs="Times New Roman"/>
        </w:rPr>
        <w:t>. Ein</w:t>
      </w:r>
      <w:r>
        <w:rPr>
          <w:rFonts w:eastAsia="Melior Com" w:cs="Times New Roman"/>
        </w:rPr>
        <w:t xml:space="preserve"> späteres Umsteuern oder ein</w:t>
      </w:r>
      <w:r w:rsidRPr="0087515E">
        <w:rPr>
          <w:rFonts w:eastAsia="Melior Com" w:cs="Times New Roman"/>
        </w:rPr>
        <w:t>e spätere Korrektur von Fehlern ist ebenfalls transparent und mit umfassenden Beteiligungsrechten zu gewährleisten.</w:t>
      </w:r>
      <w:r w:rsidRPr="0087515E">
        <w:rPr>
          <w:rFonts w:eastAsia="Melior Com" w:cs="Times New Roman"/>
          <w:color w:val="000000"/>
        </w:rPr>
        <w:t xml:space="preserve"> </w:t>
      </w:r>
    </w:p>
    <w:p w14:paraId="3BB371DE" w14:textId="77777777" w:rsidR="00532D13" w:rsidRPr="0087515E" w:rsidRDefault="00532D13" w:rsidP="00532D13">
      <w:pPr>
        <w:autoSpaceDE w:val="0"/>
        <w:autoSpaceDN w:val="0"/>
        <w:adjustRightInd w:val="0"/>
        <w:spacing w:after="160" w:line="259" w:lineRule="auto"/>
        <w:rPr>
          <w:rFonts w:eastAsia="Melior Com" w:cs="Times New Roman"/>
          <w:color w:val="000000"/>
        </w:rPr>
      </w:pPr>
      <w:r>
        <w:rPr>
          <w:rFonts w:eastAsia="Melior Com" w:cs="Times New Roman"/>
          <w:color w:val="000000"/>
        </w:rPr>
        <w:t>7.</w:t>
      </w:r>
      <w:r>
        <w:rPr>
          <w:rFonts w:eastAsia="Melior Com" w:cs="Times New Roman"/>
          <w:color w:val="000000"/>
        </w:rPr>
        <w:tab/>
      </w:r>
      <w:r w:rsidRPr="0087515E">
        <w:rPr>
          <w:rFonts w:eastAsia="Melior Com" w:cs="Times New Roman"/>
          <w:color w:val="000000"/>
        </w:rPr>
        <w:t>Die Kommission</w:t>
      </w:r>
      <w:r w:rsidRPr="0087515E">
        <w:rPr>
          <w:rFonts w:eastAsia="Melior Com" w:cs="Times New Roman"/>
          <w:color w:val="FF0000"/>
        </w:rPr>
        <w:t xml:space="preserve"> </w:t>
      </w:r>
      <w:r w:rsidRPr="0087515E">
        <w:rPr>
          <w:rFonts w:eastAsia="Melior Com" w:cs="Times New Roman"/>
          <w:color w:val="000000"/>
        </w:rPr>
        <w:t xml:space="preserve">strebt eine </w:t>
      </w:r>
      <w:r w:rsidRPr="0087515E">
        <w:rPr>
          <w:rFonts w:eastAsia="Melior Com" w:cs="Times New Roman"/>
          <w:i/>
          <w:color w:val="000000"/>
        </w:rPr>
        <w:t>breite Zustimmung in der Gesellscha</w:t>
      </w:r>
      <w:r w:rsidRPr="0087515E">
        <w:rPr>
          <w:rFonts w:eastAsia="Melior Com" w:cs="Times New Roman"/>
          <w:color w:val="000000"/>
        </w:rPr>
        <w:t>ft für das empfohlene Auswahlverfahren an. Sie</w:t>
      </w:r>
      <w:r w:rsidRPr="0087515E">
        <w:rPr>
          <w:rFonts w:eastAsia="Melior Com" w:cs="Times New Roman"/>
          <w:color w:val="FF0000"/>
        </w:rPr>
        <w:t xml:space="preserve"> </w:t>
      </w:r>
      <w:r w:rsidRPr="0087515E">
        <w:rPr>
          <w:rFonts w:eastAsia="Melior Com" w:cs="Times New Roman"/>
          <w:color w:val="000000"/>
        </w:rPr>
        <w:t>bezieht die Erfahrungen von Regionen ein, in denen</w:t>
      </w:r>
      <w:r w:rsidRPr="0087515E">
        <w:rPr>
          <w:rFonts w:eastAsia="Melior Com" w:cs="Times New Roman"/>
          <w:color w:val="FF0000"/>
        </w:rPr>
        <w:t xml:space="preserve"> </w:t>
      </w:r>
      <w:r w:rsidRPr="0087515E">
        <w:rPr>
          <w:rFonts w:eastAsia="Melior Com" w:cs="Times New Roman"/>
          <w:color w:val="000000"/>
        </w:rPr>
        <w:t>in der Vergangenheit Standorte benannt oder ausgewählt wurden.</w:t>
      </w:r>
      <w:r w:rsidRPr="0087515E">
        <w:rPr>
          <w:rFonts w:eastAsia="Melior Com" w:cs="Times New Roman"/>
          <w:color w:val="FF0000"/>
        </w:rPr>
        <w:t xml:space="preserve"> </w:t>
      </w:r>
      <w:r w:rsidRPr="0087515E">
        <w:rPr>
          <w:rFonts w:eastAsia="Melior Com" w:cs="Times New Roman"/>
          <w:color w:val="000000"/>
        </w:rPr>
        <w:t xml:space="preserve">Dem angestrebten Konsens dient auch die ergebnisoffene Evaluierung des Standortauswahlgesetzes. Größtmögliche Transparenz erfordert, alle Daten und Informationen der Kommission wie auch weiterer Entscheidungen zur Lagerung radioaktiver Abfälle öffentlich zugänglich zu machen und </w:t>
      </w:r>
      <w:r w:rsidRPr="0087515E">
        <w:rPr>
          <w:rFonts w:eastAsia="Melior Com" w:cs="Times New Roman"/>
          <w:color w:val="000000"/>
        </w:rPr>
        <w:lastRenderedPageBreak/>
        <w:t>dauerhaft in einer öffentlich-rechtlichen Institution aufbewahren und allgemein zugänglich gemacht werden.</w:t>
      </w:r>
    </w:p>
    <w:p w14:paraId="6E243154" w14:textId="77777777" w:rsidR="00532D13" w:rsidRPr="0087515E" w:rsidRDefault="00532D13" w:rsidP="00532D13">
      <w:pPr>
        <w:autoSpaceDE w:val="0"/>
        <w:autoSpaceDN w:val="0"/>
        <w:adjustRightInd w:val="0"/>
        <w:spacing w:after="160" w:line="259" w:lineRule="auto"/>
        <w:rPr>
          <w:rFonts w:eastAsia="Melior Com" w:cs="Times New Roman"/>
          <w:color w:val="000000"/>
        </w:rPr>
      </w:pPr>
      <w:r>
        <w:rPr>
          <w:rFonts w:eastAsia="Melior Com" w:cs="Times New Roman"/>
          <w:color w:val="000000"/>
        </w:rPr>
        <w:t>8.</w:t>
      </w:r>
      <w:r>
        <w:rPr>
          <w:rFonts w:eastAsia="Melior Com" w:cs="Times New Roman"/>
          <w:color w:val="000000"/>
        </w:rPr>
        <w:tab/>
      </w:r>
      <w:r w:rsidRPr="0087515E">
        <w:rPr>
          <w:rFonts w:eastAsia="Melior Com" w:cs="Times New Roman"/>
          <w:color w:val="000000"/>
        </w:rPr>
        <w:t xml:space="preserve">Die bestmögliche Lagerung radioaktiver Abfälle ist eine </w:t>
      </w:r>
      <w:r w:rsidRPr="0087515E">
        <w:rPr>
          <w:rFonts w:eastAsia="Melior Com" w:cs="Times New Roman"/>
          <w:i/>
          <w:color w:val="000000"/>
        </w:rPr>
        <w:t>staatliche Aufgabe</w:t>
      </w:r>
      <w:r w:rsidRPr="0087515E">
        <w:rPr>
          <w:rFonts w:eastAsia="Melior Com" w:cs="Times New Roman"/>
          <w:color w:val="000000"/>
        </w:rPr>
        <w:t xml:space="preserve">. Wir haben grundsätzlich die Pflicht alles zu tun, dass diese Aufgabe gelingt. Das gilt unabhängig von der Position, die jede oder jeder Einzelne in der Auseinandersetzung um die Atomenergie eingenommen hat. </w:t>
      </w:r>
      <w:r w:rsidRPr="0087515E">
        <w:rPr>
          <w:rFonts w:eastAsia="Melior Com" w:cs="Times New Roman"/>
          <w:i/>
          <w:color w:val="000000"/>
        </w:rPr>
        <w:t xml:space="preserve">Unbestritten </w:t>
      </w:r>
      <w:r w:rsidRPr="0087515E">
        <w:rPr>
          <w:rFonts w:eastAsia="Melior Com" w:cs="Times New Roman"/>
          <w:color w:val="000000"/>
        </w:rPr>
        <w:t>haben die Betreiber der Kernkraftwerke und ihre Rechtsnachfolger im Rahmen des Verursacherprinzips für die Kosten einer bestmöglichen Lagerung der radioaktiven Abfallstoffe, die auf ihre Stromerzeugung zurückgehen, zu haften.</w:t>
      </w:r>
      <w:r>
        <w:rPr>
          <w:rFonts w:eastAsia="Melior Com" w:cs="Times New Roman"/>
          <w:color w:val="000000"/>
        </w:rPr>
        <w:t xml:space="preserve"> </w:t>
      </w:r>
      <w:r w:rsidRPr="0087515E">
        <w:rPr>
          <w:rFonts w:eastAsia="Melior Com" w:cs="Times New Roman"/>
          <w:color w:val="000000"/>
        </w:rPr>
        <w:t>Die Kommission will beispielhaft eine Konfliktkultur aufzeigen, die zu einer neuen</w:t>
      </w:r>
      <w:r>
        <w:rPr>
          <w:rFonts w:eastAsia="Melior Com" w:cs="Times New Roman"/>
          <w:color w:val="000000"/>
        </w:rPr>
        <w:t xml:space="preserve"> und dauerhaften </w:t>
      </w:r>
      <w:r w:rsidRPr="0087515E">
        <w:rPr>
          <w:rFonts w:eastAsia="Melior Com" w:cs="Times New Roman"/>
          <w:color w:val="000000"/>
        </w:rPr>
        <w:t xml:space="preserve"> Verständigung kommt.</w:t>
      </w:r>
    </w:p>
    <w:p w14:paraId="7D8561FE" w14:textId="77777777" w:rsidR="00532D13" w:rsidRPr="0087515E" w:rsidRDefault="00532D13" w:rsidP="00532D13">
      <w:pPr>
        <w:autoSpaceDE w:val="0"/>
        <w:autoSpaceDN w:val="0"/>
        <w:adjustRightInd w:val="0"/>
        <w:spacing w:after="160" w:line="259" w:lineRule="auto"/>
        <w:rPr>
          <w:rFonts w:eastAsia="Melior Com" w:cs="Times New Roman"/>
          <w:color w:val="000000"/>
        </w:rPr>
      </w:pPr>
      <w:r>
        <w:rPr>
          <w:rFonts w:eastAsia="Melior Com" w:cs="Times New Roman"/>
          <w:color w:val="000000"/>
        </w:rPr>
        <w:t>9.</w:t>
      </w:r>
      <w:r>
        <w:rPr>
          <w:rFonts w:eastAsia="Melior Com" w:cs="Times New Roman"/>
          <w:color w:val="000000"/>
        </w:rPr>
        <w:tab/>
      </w:r>
      <w:r w:rsidRPr="0087515E">
        <w:rPr>
          <w:rFonts w:eastAsia="Melior Com" w:cs="Times New Roman"/>
          <w:color w:val="000000"/>
        </w:rPr>
        <w:t xml:space="preserve">Die hoch radioaktiven Abfallstoffe, die wir kommenden Generationen hinterlassen, stehen auch exemplarisch für mögliche </w:t>
      </w:r>
      <w:r w:rsidRPr="0087515E">
        <w:rPr>
          <w:rFonts w:eastAsia="Melior Com" w:cs="Times New Roman"/>
          <w:i/>
          <w:color w:val="000000"/>
        </w:rPr>
        <w:t>Nebenfolgen komplexer industrieller Entwicklungen</w:t>
      </w:r>
      <w:r w:rsidRPr="0087515E">
        <w:rPr>
          <w:rFonts w:eastAsia="Melior Com" w:cs="Times New Roman"/>
          <w:color w:val="000000"/>
        </w:rPr>
        <w:t xml:space="preserve">. Deshalb brauchen wir eine neue Qualität von Aufklärung, Verantwortung und Gestaltung. </w:t>
      </w:r>
      <w:r w:rsidRPr="0087515E">
        <w:rPr>
          <w:rFonts w:eastAsia="Melior Com" w:cs="Times New Roman"/>
          <w:color w:val="1C1C1C"/>
        </w:rPr>
        <w:t xml:space="preserve">Die </w:t>
      </w:r>
      <w:r w:rsidRPr="0087515E">
        <w:rPr>
          <w:rFonts w:eastAsia="Melior Com" w:cs="Times New Roman"/>
          <w:i/>
          <w:iCs/>
          <w:color w:val="1C1C1C"/>
        </w:rPr>
        <w:t>reflexive Modernisierung</w:t>
      </w:r>
      <w:r w:rsidRPr="0087515E">
        <w:rPr>
          <w:rFonts w:eastAsia="Melior Com" w:cs="Times New Roman"/>
          <w:iCs/>
          <w:color w:val="1C1C1C"/>
        </w:rPr>
        <w:t xml:space="preserve"> </w:t>
      </w:r>
      <w:r w:rsidRPr="0087515E">
        <w:rPr>
          <w:rFonts w:eastAsia="Melior Com" w:cs="Times New Roman"/>
          <w:color w:val="1C1C1C"/>
        </w:rPr>
        <w:t xml:space="preserve">arbeitet den Grundgedanken heraus, dass die moderne Industriegesellschaft unerwünschte Nebenfolgen erzeugen kann, die ihre eigenen Grundlagen infrage stellen. </w:t>
      </w:r>
    </w:p>
    <w:p w14:paraId="010D3E7F" w14:textId="77777777" w:rsidR="00532D13" w:rsidRPr="0087515E" w:rsidRDefault="00532D13" w:rsidP="00532D13">
      <w:pPr>
        <w:autoSpaceDE w:val="0"/>
        <w:autoSpaceDN w:val="0"/>
        <w:adjustRightInd w:val="0"/>
        <w:spacing w:after="160" w:line="259" w:lineRule="auto"/>
        <w:rPr>
          <w:rFonts w:eastAsia="Melior Com" w:cs="Times New Roman"/>
          <w:color w:val="000000"/>
        </w:rPr>
      </w:pPr>
      <w:r>
        <w:rPr>
          <w:rFonts w:eastAsia="Melior Com" w:cs="Times New Roman"/>
          <w:color w:val="000000"/>
        </w:rPr>
        <w:t>10.</w:t>
      </w:r>
      <w:r>
        <w:rPr>
          <w:rFonts w:eastAsia="Melior Com" w:cs="Times New Roman"/>
          <w:color w:val="000000"/>
        </w:rPr>
        <w:tab/>
      </w:r>
      <w:r w:rsidRPr="0087515E">
        <w:rPr>
          <w:rFonts w:eastAsia="Melior Com" w:cs="Times New Roman"/>
          <w:color w:val="000000"/>
        </w:rPr>
        <w:t xml:space="preserve">Die Kommission sieht ihre Arbeit als Beitrag zu einem bewussteren Umgang mit komplexen Technologien an, die weitreichende Fernwirkungen haben. Unbeabsichtigten und unerwünschten Nebenfolgen will sie eine Stärkung der </w:t>
      </w:r>
      <w:r w:rsidRPr="0087515E">
        <w:rPr>
          <w:rFonts w:eastAsia="Melior Com" w:cs="Times New Roman"/>
          <w:i/>
          <w:color w:val="000000"/>
        </w:rPr>
        <w:t>Technikbewertung und Technikgestaltung</w:t>
      </w:r>
      <w:r w:rsidRPr="0087515E">
        <w:rPr>
          <w:rFonts w:eastAsia="Melior Com" w:cs="Times New Roman"/>
          <w:color w:val="000000"/>
        </w:rPr>
        <w:t xml:space="preserve"> entgegensetzen. Neue Techniken und industrielle Entwicklungen sollen dafür frühzeitig auf schädliche oder nicht beherrschbare Nebenfolgen geprüft werden, um zwischen Optionen wählen zu können. Auch um Alternativen zu fördern, die fehlerfreundlich sind.</w:t>
      </w:r>
    </w:p>
    <w:p w14:paraId="65E60D74" w14:textId="77777777" w:rsidR="00F37CAD" w:rsidRPr="007C207F" w:rsidRDefault="00F37CAD" w:rsidP="00F37CAD">
      <w:pPr>
        <w:autoSpaceDE w:val="0"/>
        <w:autoSpaceDN w:val="0"/>
        <w:adjustRightInd w:val="0"/>
        <w:spacing w:after="160" w:line="259" w:lineRule="auto"/>
        <w:rPr>
          <w:rFonts w:eastAsia="Melior Com" w:cs="Times New Roman"/>
          <w:bCs/>
          <w:i/>
          <w:iCs/>
          <w:color w:val="000000"/>
          <w:szCs w:val="24"/>
        </w:rPr>
      </w:pPr>
    </w:p>
    <w:p w14:paraId="459F035E" w14:textId="77777777" w:rsidR="00F37CAD" w:rsidRPr="00F37CAD" w:rsidRDefault="00F37CAD" w:rsidP="00F37CAD">
      <w:pPr>
        <w:rPr>
          <w:rFonts w:eastAsia="Melior Com" w:cs="Times New Roman"/>
          <w:b/>
          <w:szCs w:val="24"/>
        </w:rPr>
      </w:pPr>
    </w:p>
    <w:p w14:paraId="0050FA07" w14:textId="77777777" w:rsidR="00F37CAD" w:rsidRPr="00F37CAD" w:rsidRDefault="00F37CAD" w:rsidP="00F37CAD">
      <w:pPr>
        <w:pStyle w:val="berschrift2"/>
      </w:pPr>
      <w:r w:rsidRPr="00F37CAD">
        <w:t>2.2 Der Umgang mit Konflikten</w:t>
      </w:r>
    </w:p>
    <w:p w14:paraId="3D949FF5" w14:textId="77777777" w:rsidR="00F37CAD" w:rsidRPr="00F37CAD" w:rsidRDefault="00F37CAD" w:rsidP="00F37CAD">
      <w:pPr>
        <w:rPr>
          <w:rFonts w:eastAsia="Melior Com" w:cs="Times New Roman"/>
          <w:i/>
          <w:sz w:val="20"/>
          <w:szCs w:val="20"/>
        </w:rPr>
      </w:pPr>
      <w:r w:rsidRPr="00F37CAD">
        <w:rPr>
          <w:rFonts w:eastAsia="Melior Com" w:cs="Times New Roman"/>
          <w:i/>
          <w:sz w:val="20"/>
          <w:szCs w:val="20"/>
        </w:rPr>
        <w:t>(ad-hoc-AG Klagen)</w:t>
      </w:r>
    </w:p>
    <w:p w14:paraId="09C94370" w14:textId="77777777" w:rsidR="00F37CAD" w:rsidRDefault="00F37CAD" w:rsidP="00F37CAD">
      <w:pPr>
        <w:rPr>
          <w:rFonts w:eastAsia="Melior Com" w:cs="Times New Roman"/>
          <w:b/>
          <w:i/>
          <w:sz w:val="26"/>
          <w:szCs w:val="26"/>
        </w:rPr>
      </w:pPr>
    </w:p>
    <w:p w14:paraId="092CE1DA" w14:textId="77777777" w:rsidR="0017576D" w:rsidRPr="0017576D" w:rsidRDefault="0017576D" w:rsidP="0017576D">
      <w:pPr>
        <w:pStyle w:val="berschrift2"/>
      </w:pPr>
      <w:r>
        <w:t xml:space="preserve">2.3 </w:t>
      </w:r>
      <w:r w:rsidRPr="0017576D">
        <w:t>Geschichte der Kernenergie</w:t>
      </w:r>
    </w:p>
    <w:p w14:paraId="19E12A96" w14:textId="77777777" w:rsidR="0017576D" w:rsidRPr="0017576D" w:rsidRDefault="0017576D" w:rsidP="0017576D">
      <w:pPr>
        <w:rPr>
          <w:rFonts w:eastAsia="Melior Com" w:cs="Times New Roman"/>
          <w:szCs w:val="24"/>
        </w:rPr>
      </w:pPr>
    </w:p>
    <w:p w14:paraId="6E2B6D6B" w14:textId="6FB43854" w:rsidR="0017576D" w:rsidRPr="0017576D" w:rsidRDefault="006D6267" w:rsidP="0017576D">
      <w:pPr>
        <w:rPr>
          <w:rFonts w:eastAsia="Melior Com" w:cs="Times New Roman"/>
          <w:szCs w:val="24"/>
        </w:rPr>
      </w:pPr>
      <w:r>
        <w:rPr>
          <w:rFonts w:eastAsia="Melior Com" w:cs="Times New Roman"/>
          <w:szCs w:val="24"/>
        </w:rPr>
        <w:t>Ein nüchterner geschichtlicher Rückblick, der alte Auseinandersetzungen nicht fortführt, kann</w:t>
      </w:r>
      <w:r w:rsidR="00DA709B">
        <w:rPr>
          <w:rFonts w:eastAsia="Melior Com" w:cs="Times New Roman"/>
          <w:szCs w:val="24"/>
        </w:rPr>
        <w:t xml:space="preserve"> Hintergründe und Zusammenhänge aufzeigen,</w:t>
      </w:r>
      <w:r>
        <w:rPr>
          <w:rFonts w:eastAsia="Melior Com" w:cs="Times New Roman"/>
          <w:szCs w:val="24"/>
        </w:rPr>
        <w:t xml:space="preserve"> die zur Nutzung der Kernenergie</w:t>
      </w:r>
      <w:r w:rsidR="00DA709B">
        <w:rPr>
          <w:rFonts w:eastAsia="Melior Com" w:cs="Times New Roman"/>
          <w:szCs w:val="24"/>
        </w:rPr>
        <w:t xml:space="preserve"> geführt</w:t>
      </w:r>
      <w:r>
        <w:rPr>
          <w:rFonts w:eastAsia="Melior Com" w:cs="Times New Roman"/>
          <w:szCs w:val="24"/>
        </w:rPr>
        <w:t xml:space="preserve"> haben. </w:t>
      </w:r>
      <w:r w:rsidR="0017576D" w:rsidRPr="0017576D">
        <w:rPr>
          <w:rFonts w:eastAsia="Melior Com" w:cs="Times New Roman"/>
          <w:szCs w:val="24"/>
        </w:rPr>
        <w:t>Mit der Entdeckung der Atomkernspaltung</w:t>
      </w:r>
      <w:r w:rsidR="0017576D" w:rsidRPr="0017576D">
        <w:rPr>
          <w:rFonts w:eastAsia="Melior Com" w:cs="Times New Roman"/>
          <w:szCs w:val="24"/>
          <w:vertAlign w:val="superscript"/>
        </w:rPr>
        <w:footnoteReference w:id="33"/>
      </w:r>
      <w:r w:rsidR="0017576D" w:rsidRPr="0017576D">
        <w:rPr>
          <w:rFonts w:eastAsia="Melior Com" w:cs="Times New Roman"/>
          <w:szCs w:val="24"/>
        </w:rPr>
        <w:t xml:space="preserve"> wurden Prozesse in Gang gesetzt, ohne die Folgen hinreichend zu reflektieren. </w:t>
      </w:r>
      <w:r w:rsidR="00532D13">
        <w:rPr>
          <w:rFonts w:eastAsia="Melior Com" w:cs="Times New Roman"/>
          <w:szCs w:val="24"/>
        </w:rPr>
        <w:t>Doch v</w:t>
      </w:r>
      <w:r w:rsidR="0017576D" w:rsidRPr="0017576D">
        <w:rPr>
          <w:rFonts w:eastAsia="Melior Com" w:cs="Times New Roman"/>
          <w:szCs w:val="24"/>
        </w:rPr>
        <w:t>on Anfang an umgab</w:t>
      </w:r>
      <w:r w:rsidR="00532D13">
        <w:rPr>
          <w:rFonts w:eastAsia="Melior Com" w:cs="Times New Roman"/>
          <w:szCs w:val="24"/>
        </w:rPr>
        <w:t>, wie der Historiker Joachim Radkau schreibt,</w:t>
      </w:r>
      <w:r w:rsidR="0017576D" w:rsidRPr="0017576D">
        <w:rPr>
          <w:rFonts w:eastAsia="Melior Com" w:cs="Times New Roman"/>
          <w:szCs w:val="24"/>
        </w:rPr>
        <w:t xml:space="preserve"> die Atomkraft ein Mythos, </w:t>
      </w:r>
      <w:r w:rsidR="005F7847">
        <w:rPr>
          <w:rFonts w:eastAsia="Melior Com" w:cs="Times New Roman"/>
          <w:szCs w:val="24"/>
        </w:rPr>
        <w:t>eine</w:t>
      </w:r>
      <w:r w:rsidR="0017576D" w:rsidRPr="0017576D">
        <w:rPr>
          <w:rFonts w:eastAsia="Melior Com" w:cs="Times New Roman"/>
          <w:szCs w:val="24"/>
        </w:rPr>
        <w:t xml:space="preserve"> Aura von Macht, Stärke und Fortschritt.</w:t>
      </w:r>
      <w:r w:rsidR="00532D13">
        <w:rPr>
          <w:rFonts w:eastAsia="Melior Com" w:cs="Times New Roman"/>
          <w:szCs w:val="24"/>
        </w:rPr>
        <w:t xml:space="preserve"> </w:t>
      </w:r>
      <w:r w:rsidR="0017576D" w:rsidRPr="0017576D">
        <w:rPr>
          <w:rFonts w:eastAsia="Melior Com" w:cs="Times New Roman"/>
          <w:szCs w:val="24"/>
        </w:rPr>
        <w:t xml:space="preserve"> </w:t>
      </w:r>
      <w:r w:rsidR="00CB462F">
        <w:rPr>
          <w:rFonts w:eastAsia="Melior Com" w:cs="Times New Roman"/>
          <w:szCs w:val="24"/>
        </w:rPr>
        <w:t>Ernst Bloch schrieb in seinem philosophischen Hauptwerk „Das Prinzip Hoffnung“:  die Atomenergie schaffe „in der blauen Atmosphäre des Friedens aus Wüste Fruchtland, aus Eis Frühling. Einige hundert Pfund Uranium und Thorium würden ausreichen, die Sahara und die Wüste Gobi verschwinden zu lassen, Sibirien und Nordamerika, Grönland und die Antarktis zur Riviera zu verwandeln“</w:t>
      </w:r>
      <w:r w:rsidR="00D2186D">
        <w:rPr>
          <w:rStyle w:val="Funotenzeichen"/>
          <w:rFonts w:eastAsia="Melior Com" w:cs="Times New Roman"/>
          <w:szCs w:val="24"/>
        </w:rPr>
        <w:footnoteReference w:id="34"/>
      </w:r>
      <w:r w:rsidR="00CB462F">
        <w:rPr>
          <w:rFonts w:eastAsia="Melior Com" w:cs="Times New Roman"/>
          <w:szCs w:val="24"/>
        </w:rPr>
        <w:t xml:space="preserve">. </w:t>
      </w:r>
      <w:r w:rsidR="0017576D" w:rsidRPr="0017576D">
        <w:rPr>
          <w:rFonts w:eastAsia="Melior Com" w:cs="Times New Roman"/>
          <w:szCs w:val="24"/>
        </w:rPr>
        <w:t xml:space="preserve">Radkau, der sich in seinen Forschungsarbeiten intensiv mit der Geschichte der Atomkraft beschäftigt, </w:t>
      </w:r>
      <w:r w:rsidR="00532D13">
        <w:rPr>
          <w:rFonts w:eastAsia="Melior Com" w:cs="Times New Roman"/>
          <w:szCs w:val="24"/>
        </w:rPr>
        <w:t>zeigte auf</w:t>
      </w:r>
      <w:r w:rsidR="0017576D" w:rsidRPr="0017576D">
        <w:rPr>
          <w:rFonts w:eastAsia="Melior Com" w:cs="Times New Roman"/>
          <w:szCs w:val="24"/>
        </w:rPr>
        <w:t>, dass die Kernenergie ein „komplex aufgeladenes Megaprojekt“</w:t>
      </w:r>
      <w:r w:rsidR="005F7847">
        <w:rPr>
          <w:rStyle w:val="Funotenzeichen"/>
          <w:rFonts w:eastAsia="Melior Com" w:cs="Times New Roman"/>
          <w:szCs w:val="24"/>
        </w:rPr>
        <w:footnoteReference w:id="35"/>
      </w:r>
      <w:r w:rsidR="0017576D" w:rsidRPr="0017576D">
        <w:rPr>
          <w:rFonts w:eastAsia="Melior Com" w:cs="Times New Roman"/>
          <w:szCs w:val="24"/>
        </w:rPr>
        <w:t xml:space="preserve"> war, </w:t>
      </w:r>
      <w:r w:rsidR="00532D13">
        <w:rPr>
          <w:rFonts w:eastAsia="Melior Com" w:cs="Times New Roman"/>
          <w:szCs w:val="24"/>
        </w:rPr>
        <w:t xml:space="preserve">ohne breiten gesellschaftlichen Diskurs über die Folgen und Konsequenzen. </w:t>
      </w:r>
    </w:p>
    <w:p w14:paraId="1311932A" w14:textId="77777777" w:rsidR="0017576D" w:rsidRPr="0017576D" w:rsidRDefault="0017576D" w:rsidP="0017576D">
      <w:pPr>
        <w:rPr>
          <w:rFonts w:eastAsia="Melior Com" w:cs="Times New Roman"/>
          <w:szCs w:val="24"/>
        </w:rPr>
      </w:pPr>
    </w:p>
    <w:p w14:paraId="24477E50" w14:textId="49EF2F50" w:rsidR="0017576D" w:rsidRPr="0017576D" w:rsidRDefault="0017576D" w:rsidP="0017576D">
      <w:pPr>
        <w:rPr>
          <w:rFonts w:eastAsia="Melior Com" w:cs="Times New Roman"/>
          <w:szCs w:val="24"/>
        </w:rPr>
      </w:pPr>
      <w:r w:rsidRPr="0017576D">
        <w:rPr>
          <w:rFonts w:eastAsia="Melior Com" w:cs="Times New Roman"/>
          <w:szCs w:val="24"/>
        </w:rPr>
        <w:t xml:space="preserve">Dabei gab es schon in den Anfangsjahren der Atomenergie kritische Stimmen, die </w:t>
      </w:r>
      <w:r w:rsidR="00CD71C4">
        <w:rPr>
          <w:rFonts w:eastAsia="Melior Com" w:cs="Times New Roman"/>
          <w:szCs w:val="24"/>
        </w:rPr>
        <w:t xml:space="preserve">ebenso </w:t>
      </w:r>
      <w:r w:rsidRPr="0017576D">
        <w:rPr>
          <w:rFonts w:eastAsia="Melior Com" w:cs="Times New Roman"/>
          <w:szCs w:val="24"/>
        </w:rPr>
        <w:t xml:space="preserve">vor möglichen Strahlenschädigungen an der menschlichen Erbmasse warnten wie vor den Proliferationsgefahren oder den Risiken bei einer Wiederaufbereitung der Brennelemente. Mit Ausnahme </w:t>
      </w:r>
      <w:r w:rsidR="00CD71C4">
        <w:rPr>
          <w:rFonts w:eastAsia="Melior Com" w:cs="Times New Roman"/>
          <w:szCs w:val="24"/>
        </w:rPr>
        <w:t>ein</w:t>
      </w:r>
      <w:r w:rsidRPr="0017576D">
        <w:rPr>
          <w:rFonts w:eastAsia="Melior Com" w:cs="Times New Roman"/>
          <w:szCs w:val="24"/>
        </w:rPr>
        <w:t xml:space="preserve">er Ablehnung </w:t>
      </w:r>
      <w:r w:rsidR="00CD71C4">
        <w:rPr>
          <w:rFonts w:eastAsia="Melior Com" w:cs="Times New Roman"/>
          <w:szCs w:val="24"/>
        </w:rPr>
        <w:t>d</w:t>
      </w:r>
      <w:r w:rsidRPr="0017576D">
        <w:rPr>
          <w:rFonts w:eastAsia="Melior Com" w:cs="Times New Roman"/>
          <w:szCs w:val="24"/>
        </w:rPr>
        <w:t xml:space="preserve">er militärischen Nutzung gab es bis in die 70er Jahre hinein nahezu keine kritische </w:t>
      </w:r>
      <w:r w:rsidR="0042651D">
        <w:rPr>
          <w:rFonts w:eastAsia="Melior Com" w:cs="Times New Roman"/>
          <w:szCs w:val="24"/>
        </w:rPr>
        <w:t xml:space="preserve">öffentliche </w:t>
      </w:r>
      <w:r w:rsidRPr="0017576D">
        <w:rPr>
          <w:rFonts w:eastAsia="Melior Com" w:cs="Times New Roman"/>
          <w:szCs w:val="24"/>
        </w:rPr>
        <w:t>Debatte</w:t>
      </w:r>
      <w:r w:rsidR="0042651D">
        <w:rPr>
          <w:rFonts w:eastAsia="Melior Com" w:cs="Times New Roman"/>
          <w:szCs w:val="24"/>
        </w:rPr>
        <w:t>,</w:t>
      </w:r>
      <w:r w:rsidRPr="0017576D">
        <w:rPr>
          <w:rFonts w:eastAsia="Melior Com" w:cs="Times New Roman"/>
          <w:szCs w:val="24"/>
        </w:rPr>
        <w:t xml:space="preserve"> </w:t>
      </w:r>
      <w:r w:rsidR="0042651D">
        <w:rPr>
          <w:rFonts w:eastAsia="Melior Com" w:cs="Times New Roman"/>
          <w:szCs w:val="24"/>
        </w:rPr>
        <w:t xml:space="preserve">die sich </w:t>
      </w:r>
      <w:r w:rsidRPr="0017576D">
        <w:rPr>
          <w:rFonts w:eastAsia="Melior Com" w:cs="Times New Roman"/>
          <w:szCs w:val="24"/>
        </w:rPr>
        <w:t>gegen die zivile Nutzung</w:t>
      </w:r>
      <w:r w:rsidR="0042651D">
        <w:rPr>
          <w:rFonts w:eastAsia="Melior Com" w:cs="Times New Roman"/>
          <w:szCs w:val="24"/>
        </w:rPr>
        <w:t xml:space="preserve"> der Kernspaltung wandte.</w:t>
      </w:r>
      <w:r w:rsidRPr="0017576D">
        <w:rPr>
          <w:rFonts w:eastAsia="Melior Com" w:cs="Times New Roman"/>
          <w:szCs w:val="24"/>
        </w:rPr>
        <w:t xml:space="preserve">. Im Zentrum der Aufmerksamkeit stand lange Zeit die Machbarkeit </w:t>
      </w:r>
      <w:r w:rsidR="00CD71C4">
        <w:rPr>
          <w:rFonts w:eastAsia="Melior Com" w:cs="Times New Roman"/>
          <w:szCs w:val="24"/>
        </w:rPr>
        <w:t xml:space="preserve">der Technik </w:t>
      </w:r>
      <w:r w:rsidRPr="0017576D">
        <w:rPr>
          <w:rFonts w:eastAsia="Melior Com" w:cs="Times New Roman"/>
          <w:szCs w:val="24"/>
        </w:rPr>
        <w:t xml:space="preserve">und nicht </w:t>
      </w:r>
      <w:r w:rsidR="0042651D">
        <w:rPr>
          <w:rFonts w:eastAsia="Melior Com" w:cs="Times New Roman"/>
          <w:szCs w:val="24"/>
        </w:rPr>
        <w:t>ihre</w:t>
      </w:r>
      <w:r w:rsidRPr="0017576D">
        <w:rPr>
          <w:rFonts w:eastAsia="Melior Com" w:cs="Times New Roman"/>
          <w:szCs w:val="24"/>
        </w:rPr>
        <w:t xml:space="preserve"> </w:t>
      </w:r>
      <w:r w:rsidR="00FA25BA">
        <w:rPr>
          <w:rFonts w:eastAsia="Melior Com" w:cs="Times New Roman"/>
          <w:szCs w:val="24"/>
        </w:rPr>
        <w:t>Verantwort</w:t>
      </w:r>
      <w:r w:rsidRPr="0017576D">
        <w:rPr>
          <w:rFonts w:eastAsia="Melior Com" w:cs="Times New Roman"/>
          <w:szCs w:val="24"/>
        </w:rPr>
        <w:t xml:space="preserve">barkeit. </w:t>
      </w:r>
    </w:p>
    <w:p w14:paraId="65C5848C" w14:textId="77777777" w:rsidR="0017576D" w:rsidRPr="0017576D" w:rsidRDefault="0017576D" w:rsidP="00F37CAD">
      <w:pPr>
        <w:rPr>
          <w:rFonts w:eastAsia="Melior Com" w:cs="Times New Roman"/>
          <w:b/>
          <w:sz w:val="26"/>
          <w:szCs w:val="26"/>
        </w:rPr>
      </w:pPr>
    </w:p>
    <w:p w14:paraId="657AE59E" w14:textId="77777777" w:rsidR="00F37CAD" w:rsidRPr="00F37CAD" w:rsidRDefault="00F37CAD" w:rsidP="00F37CAD">
      <w:pPr>
        <w:rPr>
          <w:rFonts w:eastAsia="Melior Com" w:cs="Times New Roman"/>
          <w:b/>
          <w:i/>
          <w:sz w:val="26"/>
          <w:szCs w:val="26"/>
        </w:rPr>
      </w:pPr>
    </w:p>
    <w:p w14:paraId="36C7DAC8" w14:textId="77777777" w:rsidR="0017576D" w:rsidRPr="0017576D" w:rsidRDefault="0017576D" w:rsidP="0017576D">
      <w:pPr>
        <w:pStyle w:val="berschrift3"/>
      </w:pPr>
      <w:bookmarkStart w:id="6" w:name="_Toc416785939"/>
      <w:bookmarkStart w:id="7" w:name="_Toc416973171"/>
      <w:bookmarkEnd w:id="3"/>
      <w:r w:rsidRPr="0017576D">
        <w:t>2.3</w:t>
      </w:r>
      <w:r>
        <w:t xml:space="preserve">.1. </w:t>
      </w:r>
      <w:r w:rsidRPr="0017576D">
        <w:t>Phase eins: Der Wettlauf um die Atombombe</w:t>
      </w:r>
      <w:bookmarkEnd w:id="6"/>
      <w:bookmarkEnd w:id="7"/>
    </w:p>
    <w:p w14:paraId="2C20F237" w14:textId="77777777" w:rsidR="0017576D" w:rsidRPr="0017576D" w:rsidRDefault="0017576D" w:rsidP="0017576D">
      <w:pPr>
        <w:rPr>
          <w:rFonts w:eastAsia="Melior Com" w:cs="Times New Roman"/>
          <w:szCs w:val="24"/>
        </w:rPr>
      </w:pPr>
    </w:p>
    <w:p w14:paraId="06F8ED5E" w14:textId="5A2BA74A" w:rsidR="0017576D" w:rsidRPr="0017576D" w:rsidRDefault="0017576D" w:rsidP="0017576D">
      <w:pPr>
        <w:rPr>
          <w:rFonts w:eastAsia="Melior Com" w:cs="Times New Roman"/>
          <w:szCs w:val="24"/>
        </w:rPr>
      </w:pPr>
      <w:r w:rsidRPr="0017576D">
        <w:rPr>
          <w:rFonts w:eastAsia="Melior Com" w:cs="Times New Roman"/>
          <w:szCs w:val="24"/>
        </w:rPr>
        <w:t xml:space="preserve">Nach </w:t>
      </w:r>
      <w:r w:rsidR="0042651D">
        <w:rPr>
          <w:rFonts w:eastAsia="Melior Com" w:cs="Times New Roman"/>
          <w:szCs w:val="24"/>
        </w:rPr>
        <w:t>einer</w:t>
      </w:r>
      <w:r w:rsidRPr="0017576D">
        <w:rPr>
          <w:rFonts w:eastAsia="Melior Com" w:cs="Times New Roman"/>
          <w:szCs w:val="24"/>
        </w:rPr>
        <w:t xml:space="preserve"> Vorgeschichte, die 1932 mit der Entdeckung des Neutrons durch James Chadwick begann</w:t>
      </w:r>
      <w:r w:rsidRPr="0017576D">
        <w:rPr>
          <w:rFonts w:eastAsia="Melior Com" w:cs="Times New Roman"/>
          <w:szCs w:val="24"/>
          <w:vertAlign w:val="superscript"/>
        </w:rPr>
        <w:footnoteReference w:id="36"/>
      </w:r>
      <w:r w:rsidRPr="0017576D">
        <w:rPr>
          <w:rFonts w:eastAsia="Melior Com" w:cs="Times New Roman"/>
          <w:szCs w:val="24"/>
        </w:rPr>
        <w:t>, gelang Otto Hahn und Fritz Straßmann am 17. Dezember 1938 im Kaiser-Wilhelm-Institut in Berlin Dahlem die erste Atomkernspaltung durch den Neutronenbeschuss von Uran. Kernphysikalisch wurde das Experiment im Januar 1939 von Lise Meitner und ihrem Neffen Otto Frisch beschrieben und ein Monat später in der Fachzeitschrift Nature publiziert</w:t>
      </w:r>
      <w:r w:rsidR="0042651D">
        <w:rPr>
          <w:rFonts w:eastAsia="Melior Com" w:cs="Times New Roman"/>
          <w:szCs w:val="24"/>
        </w:rPr>
        <w:t>.</w:t>
      </w:r>
      <w:r w:rsidRPr="0017576D">
        <w:rPr>
          <w:rFonts w:eastAsia="Melior Com" w:cs="Times New Roman"/>
          <w:szCs w:val="24"/>
          <w:vertAlign w:val="superscript"/>
        </w:rPr>
        <w:footnoteReference w:id="37"/>
      </w:r>
    </w:p>
    <w:p w14:paraId="16B6EA45" w14:textId="77777777" w:rsidR="0017576D" w:rsidRPr="0017576D" w:rsidRDefault="0017576D" w:rsidP="0017576D">
      <w:pPr>
        <w:rPr>
          <w:rFonts w:eastAsia="Melior Com" w:cs="Times New Roman"/>
          <w:szCs w:val="24"/>
        </w:rPr>
      </w:pPr>
    </w:p>
    <w:p w14:paraId="0246189C" w14:textId="663E8EB8" w:rsidR="0017576D" w:rsidRPr="0017576D" w:rsidRDefault="0017576D" w:rsidP="0017576D">
      <w:pPr>
        <w:rPr>
          <w:rFonts w:eastAsia="Melior Com" w:cs="Times New Roman"/>
          <w:szCs w:val="24"/>
        </w:rPr>
      </w:pPr>
      <w:r w:rsidRPr="0017576D">
        <w:rPr>
          <w:rFonts w:eastAsia="Melior Com" w:cs="Times New Roman"/>
          <w:szCs w:val="24"/>
        </w:rPr>
        <w:t xml:space="preserve">Der Zweite Weltkrieg und die Bedrohung der Welt durch den Nationalsozialismus gaben der Nutzbarmachung der Atomkernspaltung eine militärische Richtung. Die Atombombe ist ein wichtiger Schlüssel in der Geschichte der Kernenergie. Angestoßen von den ungarischen Physikern Leo Szilard und Eugene Paul Wigner, unterzeichnete Albert Einstein 1939 einen Brief an US-Präsident Franklin D. Roosevelt, der in den USA die Weichen zur Atommacht gestellt hat. Der Brief </w:t>
      </w:r>
      <w:r w:rsidR="006C5356">
        <w:rPr>
          <w:rFonts w:eastAsia="Melior Com" w:cs="Times New Roman"/>
          <w:szCs w:val="24"/>
        </w:rPr>
        <w:t xml:space="preserve">beschrieb die Möglichkeit, </w:t>
      </w:r>
      <w:r w:rsidRPr="0017576D">
        <w:rPr>
          <w:rFonts w:eastAsia="Melior Com" w:cs="Times New Roman"/>
          <w:szCs w:val="24"/>
        </w:rPr>
        <w:t>die „Atomkernspaltung für Bomben von höchster Detonationskraft“ zu nutzen: „Eine einzige derartige Bombe, von einem Schiff in einen Hafen gebracht, könnte nicht nur den Hafen, sondern auch weite Teile des umliegenden Gebietes zerstören.“</w:t>
      </w:r>
      <w:r w:rsidRPr="0017576D">
        <w:rPr>
          <w:rFonts w:eastAsia="Melior Com" w:cs="Times New Roman"/>
          <w:szCs w:val="24"/>
          <w:vertAlign w:val="superscript"/>
        </w:rPr>
        <w:footnoteReference w:id="38"/>
      </w:r>
      <w:r w:rsidR="006C5356">
        <w:rPr>
          <w:rFonts w:eastAsia="Melior Com" w:cs="Times New Roman"/>
          <w:szCs w:val="24"/>
        </w:rPr>
        <w:t xml:space="preserve"> </w:t>
      </w:r>
      <w:r w:rsidR="00FD5D8A">
        <w:rPr>
          <w:rFonts w:eastAsia="Melior Com" w:cs="Times New Roman"/>
          <w:szCs w:val="24"/>
        </w:rPr>
        <w:t>Einstein sah</w:t>
      </w:r>
      <w:r w:rsidR="00A67CD0">
        <w:rPr>
          <w:rFonts w:eastAsia="Melior Com" w:cs="Times New Roman"/>
          <w:szCs w:val="24"/>
        </w:rPr>
        <w:t xml:space="preserve"> darin</w:t>
      </w:r>
      <w:r w:rsidR="00FD5D8A">
        <w:rPr>
          <w:rFonts w:eastAsia="Melior Com" w:cs="Times New Roman"/>
          <w:szCs w:val="24"/>
        </w:rPr>
        <w:t xml:space="preserve"> </w:t>
      </w:r>
      <w:r w:rsidR="006C5356">
        <w:rPr>
          <w:rFonts w:eastAsia="Melior Com" w:cs="Times New Roman"/>
          <w:szCs w:val="24"/>
        </w:rPr>
        <w:t xml:space="preserve">einen Zusammenhang zwischen einem </w:t>
      </w:r>
      <w:r w:rsidR="00FD5D8A">
        <w:rPr>
          <w:rFonts w:eastAsia="Melior Com" w:cs="Times New Roman"/>
          <w:szCs w:val="24"/>
        </w:rPr>
        <w:t xml:space="preserve">damaligen </w:t>
      </w:r>
      <w:r w:rsidR="006C5356">
        <w:rPr>
          <w:rFonts w:eastAsia="Melior Com" w:cs="Times New Roman"/>
          <w:szCs w:val="24"/>
        </w:rPr>
        <w:t xml:space="preserve">deutschen Exportstopp für Uran und deutschen Forschungen </w:t>
      </w:r>
      <w:r w:rsidR="00FD5D8A">
        <w:rPr>
          <w:rFonts w:eastAsia="Melior Com" w:cs="Times New Roman"/>
          <w:szCs w:val="24"/>
        </w:rPr>
        <w:t xml:space="preserve">zur Kernspaltung, die der Sohn des NS-Außenstaatssekretärs Ernst von Weizsäcker, also Carl Friedrich von Weizsäcker, durchführe. </w:t>
      </w:r>
    </w:p>
    <w:p w14:paraId="562ACD58" w14:textId="77777777" w:rsidR="0017576D" w:rsidRPr="0017576D" w:rsidRDefault="0017576D" w:rsidP="0017576D">
      <w:pPr>
        <w:rPr>
          <w:rFonts w:eastAsia="Melior Com" w:cs="Times New Roman"/>
          <w:szCs w:val="24"/>
        </w:rPr>
      </w:pPr>
    </w:p>
    <w:p w14:paraId="43149D69" w14:textId="77777777" w:rsidR="0017576D" w:rsidRPr="0017576D" w:rsidRDefault="0017576D" w:rsidP="0017576D">
      <w:pPr>
        <w:rPr>
          <w:rFonts w:eastAsia="Melior Com" w:cs="Times New Roman"/>
          <w:szCs w:val="24"/>
        </w:rPr>
      </w:pPr>
      <w:r w:rsidRPr="0017576D">
        <w:rPr>
          <w:rFonts w:eastAsia="Melior Com" w:cs="Times New Roman"/>
          <w:szCs w:val="24"/>
        </w:rPr>
        <w:t>In den folgenden Jahren starteten auch die Sowjetunion und Japan den Bau einer Atombombe. Im Wettlauf mit dem Heereswaffenamt in Deutschland hatte das amerikanische Manhattan-Projekt die Nase vorn</w:t>
      </w:r>
      <w:r w:rsidRPr="0017576D">
        <w:rPr>
          <w:rFonts w:eastAsia="Melior Com" w:cs="Times New Roman"/>
          <w:szCs w:val="24"/>
          <w:vertAlign w:val="superscript"/>
        </w:rPr>
        <w:footnoteReference w:id="39"/>
      </w:r>
      <w:r w:rsidRPr="0017576D">
        <w:rPr>
          <w:rFonts w:eastAsia="Melior Com" w:cs="Times New Roman"/>
          <w:szCs w:val="24"/>
        </w:rPr>
        <w:t>. Dem italienischen Kernphysiker Enrico Fermi gelang im Dezember 1942 im Versuchsreaktor Pile No. 1 an der University of Chicago eine erste Kernspaltungs-Kettenreaktion, wodurch größere Mengen Plutonium produziert wurden</w:t>
      </w:r>
      <w:r w:rsidRPr="0017576D">
        <w:rPr>
          <w:rFonts w:eastAsia="Melior Com" w:cs="Times New Roman"/>
          <w:szCs w:val="24"/>
          <w:vertAlign w:val="superscript"/>
        </w:rPr>
        <w:footnoteReference w:id="40"/>
      </w:r>
      <w:r w:rsidRPr="0017576D">
        <w:rPr>
          <w:rFonts w:eastAsia="Melior Com" w:cs="Times New Roman"/>
          <w:szCs w:val="24"/>
        </w:rPr>
        <w:t>.</w:t>
      </w:r>
    </w:p>
    <w:p w14:paraId="08E799F8" w14:textId="77777777" w:rsidR="0017576D" w:rsidRPr="0017576D" w:rsidRDefault="0017576D" w:rsidP="0017576D">
      <w:pPr>
        <w:rPr>
          <w:rFonts w:eastAsia="Melior Com" w:cs="Times New Roman"/>
          <w:szCs w:val="24"/>
        </w:rPr>
      </w:pPr>
    </w:p>
    <w:p w14:paraId="380A63E2" w14:textId="60F89389" w:rsidR="0017576D" w:rsidRPr="0017576D" w:rsidRDefault="0017576D" w:rsidP="0017576D">
      <w:pPr>
        <w:rPr>
          <w:rFonts w:eastAsia="Melior Com" w:cs="Times New Roman"/>
          <w:szCs w:val="24"/>
        </w:rPr>
      </w:pPr>
      <w:r w:rsidRPr="0017576D">
        <w:rPr>
          <w:rFonts w:eastAsia="Melior Com" w:cs="Times New Roman"/>
          <w:szCs w:val="24"/>
        </w:rPr>
        <w:t xml:space="preserve">Aus neueren Quellen wissen wir, dass auch das deutsche Atomprojekt weit vorangeschritten war. In den Dokumenten ist von Atomtests </w:t>
      </w:r>
      <w:r w:rsidR="00A67CD0">
        <w:rPr>
          <w:rFonts w:eastAsia="Melior Com" w:cs="Times New Roman"/>
          <w:szCs w:val="24"/>
        </w:rPr>
        <w:t xml:space="preserve">im Herbst 1944 </w:t>
      </w:r>
      <w:r w:rsidRPr="0017576D">
        <w:rPr>
          <w:rFonts w:eastAsia="Melior Com" w:cs="Times New Roman"/>
          <w:szCs w:val="24"/>
        </w:rPr>
        <w:t xml:space="preserve">auf Rügen und </w:t>
      </w:r>
      <w:r w:rsidR="00A67CD0">
        <w:rPr>
          <w:rFonts w:eastAsia="Melior Com" w:cs="Times New Roman"/>
          <w:szCs w:val="24"/>
        </w:rPr>
        <w:t xml:space="preserve">im März 1945 </w:t>
      </w:r>
      <w:r w:rsidRPr="0017576D">
        <w:rPr>
          <w:rFonts w:eastAsia="Melior Com" w:cs="Times New Roman"/>
          <w:szCs w:val="24"/>
        </w:rPr>
        <w:t>in Thüringen mit bis zu 700 Toten die Rede</w:t>
      </w:r>
      <w:r w:rsidRPr="0017576D">
        <w:rPr>
          <w:rFonts w:eastAsia="Melior Com" w:cs="Times New Roman"/>
          <w:szCs w:val="24"/>
          <w:vertAlign w:val="superscript"/>
        </w:rPr>
        <w:footnoteReference w:id="41"/>
      </w:r>
      <w:r w:rsidRPr="0017576D">
        <w:rPr>
          <w:rFonts w:eastAsia="Melior Com" w:cs="Times New Roman"/>
          <w:szCs w:val="24"/>
        </w:rPr>
        <w:t xml:space="preserve">. In der Nähe von Linz entstand eine große unterirdische Fabrik, in der der Bau einer Nuklearwaffe weit vorangetrieben war. Auch Wernher von Braun, der nach dem Krieg Raketen für die USA gebaut hat, berichtete, dass </w:t>
      </w:r>
      <w:r w:rsidRPr="0017576D">
        <w:rPr>
          <w:rFonts w:eastAsia="Melior Com" w:cs="Times New Roman"/>
          <w:szCs w:val="24"/>
        </w:rPr>
        <w:lastRenderedPageBreak/>
        <w:t>deutsche Raketen mit einem „Sprengkopf von ungeheurer Vernichtungskraft“ kombiniert werden sollten. Französische Dokumente sahen darin eine „technische Revolution“</w:t>
      </w:r>
      <w:r w:rsidRPr="0017576D">
        <w:rPr>
          <w:rFonts w:eastAsia="Melior Com" w:cs="Times New Roman"/>
          <w:szCs w:val="24"/>
          <w:vertAlign w:val="superscript"/>
        </w:rPr>
        <w:footnoteReference w:id="42"/>
      </w:r>
      <w:r w:rsidRPr="0017576D">
        <w:rPr>
          <w:rFonts w:eastAsia="Melior Com" w:cs="Times New Roman"/>
          <w:szCs w:val="24"/>
        </w:rPr>
        <w:t>.</w:t>
      </w:r>
    </w:p>
    <w:p w14:paraId="01A6B610" w14:textId="77777777" w:rsidR="0017576D" w:rsidRPr="0017576D" w:rsidRDefault="0017576D" w:rsidP="0017576D">
      <w:pPr>
        <w:rPr>
          <w:rFonts w:eastAsia="Melior Com" w:cs="Times New Roman"/>
          <w:szCs w:val="24"/>
        </w:rPr>
      </w:pPr>
    </w:p>
    <w:p w14:paraId="73A338EF" w14:textId="77777777" w:rsidR="0017576D" w:rsidRPr="0017576D" w:rsidRDefault="0017576D" w:rsidP="0017576D">
      <w:pPr>
        <w:rPr>
          <w:rFonts w:eastAsia="Melior Com" w:cs="Times New Roman"/>
          <w:szCs w:val="24"/>
        </w:rPr>
      </w:pPr>
      <w:r w:rsidRPr="0017576D">
        <w:rPr>
          <w:rFonts w:eastAsia="Melior Com" w:cs="Times New Roman"/>
          <w:szCs w:val="24"/>
        </w:rPr>
        <w:t>Am 16. Juli 1945 kam es auf einem Versuchsgelände 430 Kilometer südlich von Los Alamos zum Trinity-Test, der ersten Kernwaffenexplosion. Die US-Army zündete eine Atombombe mit der Sprengkraft von knapp 21.000 Tonnen TNT. Offiziell meldete das Militär die Explosion eines Munitionslagers, der wahre Sachverhalt wurde erst drei Wochen später veröffentlicht. An diesem Tag, dem 6. August 1945, wurde die Atombombe über Hiroshima abgeworfen und drei Tage danach über Nagasaki, wo die Mitsubishi-Werke getroffen werden sollten</w:t>
      </w:r>
      <w:r w:rsidRPr="0017576D">
        <w:rPr>
          <w:rFonts w:eastAsia="Melior Com" w:cs="Times New Roman"/>
          <w:szCs w:val="24"/>
          <w:vertAlign w:val="superscript"/>
        </w:rPr>
        <w:footnoteReference w:id="43"/>
      </w:r>
      <w:r w:rsidRPr="0017576D">
        <w:rPr>
          <w:rFonts w:eastAsia="Melior Com" w:cs="Times New Roman"/>
          <w:szCs w:val="24"/>
        </w:rPr>
        <w:t>.</w:t>
      </w:r>
    </w:p>
    <w:p w14:paraId="57CC20B6" w14:textId="77777777" w:rsidR="0017576D" w:rsidRPr="0017576D" w:rsidRDefault="0017576D" w:rsidP="0017576D">
      <w:pPr>
        <w:rPr>
          <w:rFonts w:eastAsia="Melior Com" w:cs="Times New Roman"/>
          <w:szCs w:val="24"/>
        </w:rPr>
      </w:pPr>
    </w:p>
    <w:p w14:paraId="4D0FBD1C" w14:textId="77777777" w:rsidR="0017576D" w:rsidRPr="0017576D" w:rsidRDefault="0017576D" w:rsidP="0017576D">
      <w:pPr>
        <w:rPr>
          <w:rFonts w:eastAsia="Melior Com" w:cs="Times New Roman"/>
          <w:szCs w:val="24"/>
        </w:rPr>
      </w:pPr>
      <w:r w:rsidRPr="0017576D">
        <w:rPr>
          <w:rFonts w:eastAsia="Melior Com" w:cs="Times New Roman"/>
          <w:szCs w:val="24"/>
        </w:rPr>
        <w:t>Als Reaktion auf die neue Dimension von Gewalt wurde nach dem Zweiten Weltkrieg vor allem von der Wissenschaft die Forderung erhoben, atomares Wettrüsten zu verhindern. Deshalb forderte 1948 auch die Generalversammlung der UNO ein internationales Gremium, das alle Uranminen und Atomreaktoren unter Kontrolle nehmen und nur eine friedliche Nutzung zulassen sollte. Im Gegenzug sollte der Bau von Atombomben eingestellt und alle militärischen Bestände vernichtet werden</w:t>
      </w:r>
      <w:r w:rsidRPr="0017576D">
        <w:rPr>
          <w:rFonts w:eastAsia="Melior Com" w:cs="Times New Roman"/>
          <w:szCs w:val="24"/>
          <w:vertAlign w:val="superscript"/>
        </w:rPr>
        <w:footnoteReference w:id="44"/>
      </w:r>
      <w:r w:rsidRPr="0017576D">
        <w:rPr>
          <w:rFonts w:eastAsia="Melior Com" w:cs="Times New Roman"/>
          <w:szCs w:val="24"/>
        </w:rPr>
        <w:t>. Dazu kam es nicht. Die Zahl der Atommächte nahm zu, die Detonationskraft der Bombe wurde stetig erhöht und sogar die Wasserstoffbombe entwickelt</w:t>
      </w:r>
      <w:r w:rsidRPr="0017576D">
        <w:rPr>
          <w:rFonts w:eastAsia="Melior Com" w:cs="Times New Roman"/>
          <w:szCs w:val="24"/>
          <w:vertAlign w:val="superscript"/>
        </w:rPr>
        <w:footnoteReference w:id="45"/>
      </w:r>
      <w:r w:rsidRPr="0017576D">
        <w:rPr>
          <w:rFonts w:eastAsia="Melior Com" w:cs="Times New Roman"/>
          <w:szCs w:val="24"/>
        </w:rPr>
        <w:t>.</w:t>
      </w:r>
      <w:bookmarkStart w:id="8" w:name="_Toc416785940"/>
      <w:bookmarkStart w:id="9" w:name="_Toc416973172"/>
    </w:p>
    <w:p w14:paraId="6FD6B096" w14:textId="77777777" w:rsidR="0017576D" w:rsidRPr="0017576D" w:rsidRDefault="0017576D" w:rsidP="0017576D">
      <w:pPr>
        <w:ind w:left="1418" w:hanging="1418"/>
        <w:rPr>
          <w:rFonts w:eastAsia="Melior Com" w:cs="Times New Roman"/>
          <w:szCs w:val="24"/>
        </w:rPr>
      </w:pPr>
    </w:p>
    <w:p w14:paraId="1A416D65" w14:textId="77777777" w:rsidR="0017576D" w:rsidRPr="0017576D" w:rsidRDefault="0017576D" w:rsidP="0017576D">
      <w:pPr>
        <w:ind w:left="1418" w:hanging="1418"/>
        <w:rPr>
          <w:rFonts w:eastAsia="Melior Com" w:cs="Times New Roman"/>
          <w:szCs w:val="24"/>
        </w:rPr>
      </w:pPr>
    </w:p>
    <w:p w14:paraId="5B0E7BC1" w14:textId="77777777" w:rsidR="0017576D" w:rsidRPr="0017576D" w:rsidRDefault="0017576D" w:rsidP="0017576D">
      <w:pPr>
        <w:pStyle w:val="berschrift3"/>
      </w:pPr>
      <w:r w:rsidRPr="0017576D">
        <w:t>2.3</w:t>
      </w:r>
      <w:r>
        <w:t xml:space="preserve">.2. </w:t>
      </w:r>
      <w:r w:rsidRPr="0017576D">
        <w:t>Phase zwei: Der Aufstieg der nuklearen Stromerzeugung</w:t>
      </w:r>
      <w:bookmarkEnd w:id="8"/>
      <w:bookmarkEnd w:id="9"/>
      <w:r w:rsidRPr="0017576D">
        <w:t xml:space="preserve"> </w:t>
      </w:r>
    </w:p>
    <w:p w14:paraId="55AE8091" w14:textId="77777777" w:rsidR="0017576D" w:rsidRPr="0017576D" w:rsidRDefault="0017576D" w:rsidP="0017576D">
      <w:pPr>
        <w:rPr>
          <w:rFonts w:eastAsia="Melior Com" w:cs="Times New Roman"/>
          <w:szCs w:val="24"/>
        </w:rPr>
      </w:pPr>
    </w:p>
    <w:p w14:paraId="22871245" w14:textId="3B40E0BC" w:rsidR="0017576D" w:rsidRPr="0017576D" w:rsidRDefault="0017576D" w:rsidP="0017576D">
      <w:pPr>
        <w:rPr>
          <w:rFonts w:eastAsia="Melior Com" w:cs="Times New Roman"/>
          <w:szCs w:val="24"/>
        </w:rPr>
      </w:pPr>
      <w:r w:rsidRPr="0017576D">
        <w:rPr>
          <w:rFonts w:eastAsia="Melior Com" w:cs="Times New Roman"/>
          <w:szCs w:val="24"/>
        </w:rPr>
        <w:t>Am 20. Dezember 1951 begann die nukleare Stromerzeugung in einem Versuchsreaktor bei Arco im US-Bundesstaat Idaho. Weltweit breitete sich Erleichterung aus, weil nun die „friedliche Seite“ der Atomkraft entwickelt wurde. Otto Hahn, der prominenteste Atomwissenschaftler, wies allerdings schon 1950 darauf hin, dass die „großen Atommaschinen, selbst wenn sie friedlichsten Zwecken dienen, gleichzeitig dauernde Stätten von Plutonium“</w:t>
      </w:r>
      <w:r w:rsidRPr="0017576D">
        <w:rPr>
          <w:rFonts w:eastAsia="Melior Com" w:cs="Times New Roman"/>
          <w:szCs w:val="24"/>
          <w:vertAlign w:val="superscript"/>
        </w:rPr>
        <w:footnoteReference w:id="46"/>
      </w:r>
      <w:r w:rsidR="00884361">
        <w:rPr>
          <w:rFonts w:eastAsia="Melior Com" w:cs="Times New Roman"/>
          <w:szCs w:val="24"/>
        </w:rPr>
        <w:t>sind</w:t>
      </w:r>
      <w:r w:rsidRPr="0017576D">
        <w:rPr>
          <w:rFonts w:eastAsia="Melior Com" w:cs="Times New Roman"/>
          <w:szCs w:val="24"/>
        </w:rPr>
        <w:t>.</w:t>
      </w:r>
    </w:p>
    <w:p w14:paraId="32D4A182" w14:textId="77777777" w:rsidR="0017576D" w:rsidRPr="0017576D" w:rsidRDefault="0017576D" w:rsidP="0017576D">
      <w:pPr>
        <w:rPr>
          <w:rFonts w:eastAsia="Melior Com" w:cs="Times New Roman"/>
          <w:szCs w:val="24"/>
        </w:rPr>
      </w:pPr>
    </w:p>
    <w:p w14:paraId="2244B3CC" w14:textId="42FA70B3" w:rsidR="0017576D" w:rsidRPr="0017576D" w:rsidRDefault="0017576D" w:rsidP="0017576D">
      <w:pPr>
        <w:rPr>
          <w:rFonts w:eastAsia="Melior Com" w:cs="Times New Roman"/>
          <w:szCs w:val="24"/>
        </w:rPr>
      </w:pPr>
      <w:r w:rsidRPr="0017576D">
        <w:rPr>
          <w:rFonts w:eastAsia="Melior Com" w:cs="Times New Roman"/>
          <w:szCs w:val="24"/>
        </w:rPr>
        <w:t>Am 8. Dezember 1953 verkündete Dwight D. Eisenhower vor der Vollversammlung der Vereinten Nationen das Programm ‚</w:t>
      </w:r>
      <w:r w:rsidRPr="0017576D">
        <w:rPr>
          <w:rFonts w:eastAsia="Melior Com" w:cs="Times New Roman"/>
          <w:i/>
          <w:szCs w:val="24"/>
        </w:rPr>
        <w:t>Atoms for Peace</w:t>
      </w:r>
      <w:r w:rsidRPr="0017576D">
        <w:rPr>
          <w:rFonts w:eastAsia="Melior Com" w:cs="Times New Roman"/>
          <w:szCs w:val="24"/>
        </w:rPr>
        <w:t xml:space="preserve">’. Der US-Präsident präsentierte die Atomnutzung für Strom und Wärme, Medizin und Ernährung als Antwort auf große Menschheitsfragen: </w:t>
      </w:r>
      <w:r w:rsidRPr="0017576D">
        <w:rPr>
          <w:rFonts w:eastAsia="Times New Roman" w:cs="Times New Roman"/>
          <w:szCs w:val="24"/>
        </w:rPr>
        <w:t xml:space="preserve">“I therefore make the following proposals. </w:t>
      </w:r>
      <w:r w:rsidRPr="0017576D">
        <w:rPr>
          <w:rFonts w:eastAsia="Times New Roman" w:cs="Times New Roman"/>
          <w:szCs w:val="24"/>
          <w:lang w:val="en-US"/>
        </w:rPr>
        <w:t>The governments principally involved, to the extent permitted by elementary prudence, should begin now and continue to make joint contributions from their stockpiles of normal uranium and fissionable materials to an international atomic energy agency. We would expect that such an agency would be set up under the aegis of the United Nations</w:t>
      </w:r>
      <w:r w:rsidR="00A67CD0">
        <w:rPr>
          <w:rFonts w:eastAsia="Times New Roman" w:cs="Times New Roman"/>
          <w:szCs w:val="24"/>
          <w:lang w:val="en-US"/>
        </w:rPr>
        <w:t>.</w:t>
      </w:r>
      <w:r w:rsidRPr="0017576D">
        <w:rPr>
          <w:rFonts w:eastAsia="Times New Roman" w:cs="Times New Roman"/>
          <w:szCs w:val="24"/>
          <w:lang w:val="en-US"/>
        </w:rPr>
        <w:t>”</w:t>
      </w:r>
      <w:r w:rsidRPr="0017576D">
        <w:rPr>
          <w:rFonts w:eastAsia="Melior Com" w:cs="Times New Roman"/>
          <w:szCs w:val="24"/>
          <w:vertAlign w:val="superscript"/>
        </w:rPr>
        <w:footnoteReference w:id="47"/>
      </w:r>
      <w:r w:rsidRPr="0017576D">
        <w:rPr>
          <w:rFonts w:eastAsia="Melior Com" w:cs="Times New Roman"/>
          <w:szCs w:val="24"/>
          <w:lang w:val="en-US"/>
        </w:rPr>
        <w:t xml:space="preserve">  </w:t>
      </w:r>
      <w:r w:rsidRPr="0017576D">
        <w:rPr>
          <w:rFonts w:eastAsia="Melior Com" w:cs="Times New Roman"/>
          <w:szCs w:val="24"/>
        </w:rPr>
        <w:t xml:space="preserve">Im August 1955 kam es in Genf zur UNO-Atomkonferenz und am 29. Juli 1957 zur Gründung der </w:t>
      </w:r>
      <w:r w:rsidRPr="0017576D">
        <w:rPr>
          <w:rFonts w:eastAsia="Times New Roman" w:cs="Times New Roman"/>
          <w:szCs w:val="24"/>
        </w:rPr>
        <w:t>International Atomic Energy Agency</w:t>
      </w:r>
      <w:r w:rsidRPr="0017576D">
        <w:rPr>
          <w:rFonts w:eastAsia="Melior Com" w:cs="Times New Roman"/>
          <w:szCs w:val="24"/>
        </w:rPr>
        <w:t xml:space="preserve"> (IAEA). Das demonstrative Abkoppeln der zivilen von der militärischen Kerntechnik sollte eine Alternative aufzeigen, durch die sich die Atomphysiker von militärischen Zielen absetzen konnten. Dafür stand vor allem Albert Einstein. </w:t>
      </w:r>
    </w:p>
    <w:p w14:paraId="40B25C18" w14:textId="77777777" w:rsidR="0017576D" w:rsidRPr="0017576D" w:rsidRDefault="0017576D" w:rsidP="0017576D">
      <w:pPr>
        <w:rPr>
          <w:rFonts w:eastAsia="Melior Com" w:cs="Times New Roman"/>
          <w:szCs w:val="24"/>
        </w:rPr>
      </w:pPr>
    </w:p>
    <w:p w14:paraId="1583ED66" w14:textId="77777777" w:rsidR="0017576D" w:rsidRPr="0017576D" w:rsidRDefault="0017576D" w:rsidP="0017576D">
      <w:pPr>
        <w:rPr>
          <w:rFonts w:eastAsia="Melior Com" w:cs="Times New Roman"/>
          <w:szCs w:val="24"/>
        </w:rPr>
      </w:pPr>
      <w:r w:rsidRPr="0017576D">
        <w:rPr>
          <w:rFonts w:eastAsia="Melior Com" w:cs="Times New Roman"/>
          <w:szCs w:val="24"/>
        </w:rPr>
        <w:t xml:space="preserve">In Deutschland drängte eine Gruppe um den Nobelpreisträger Werner Heisenberg, der sogenannte Uranverein, die zivile Nutzung der Kerntechnik zu fördern und zu erforschen, anfangs in der Sonderkommission des Deutschen Forschungsrates und ab 1952 in der </w:t>
      </w:r>
      <w:r w:rsidRPr="0017576D">
        <w:rPr>
          <w:rFonts w:eastAsia="Melior Com" w:cs="Times New Roman"/>
          <w:szCs w:val="24"/>
        </w:rPr>
        <w:lastRenderedPageBreak/>
        <w:t xml:space="preserve">Senatskommission für Atomphysik die Bundesregierung. Zu dieser Zeit konnte die in der politischen und öffentlichen Debatte entfachte Begeisterung über die Kernenergie allerdings noch nicht umgesetzt werden, denn Atomforschung, Reaktorbau und Uranverarbeitung waren durch den Alliierten Kontrollrat in Deutschland verboten. Aber schon Anfang der 50-er Jahre wurde das Max Planck Institut für Physik, das zuerst in Göttingen und später in München angesiedelt war, zur treibenden Kraft der deutschen Atompolitik. </w:t>
      </w:r>
    </w:p>
    <w:p w14:paraId="01370C05" w14:textId="77777777" w:rsidR="0017576D" w:rsidRPr="0017576D" w:rsidRDefault="0017576D" w:rsidP="0017576D">
      <w:pPr>
        <w:rPr>
          <w:rFonts w:eastAsia="Melior Com" w:cs="Times New Roman"/>
          <w:szCs w:val="24"/>
        </w:rPr>
      </w:pPr>
    </w:p>
    <w:p w14:paraId="37D4C481" w14:textId="77777777" w:rsidR="0017576D" w:rsidRPr="0017576D" w:rsidRDefault="0017576D" w:rsidP="0017576D">
      <w:pPr>
        <w:rPr>
          <w:rFonts w:eastAsia="Melior Com" w:cs="Times New Roman"/>
          <w:szCs w:val="24"/>
        </w:rPr>
      </w:pPr>
      <w:r w:rsidRPr="0017576D">
        <w:rPr>
          <w:rFonts w:eastAsia="Melior Com" w:cs="Times New Roman"/>
          <w:szCs w:val="24"/>
        </w:rPr>
        <w:t>Mit dem Kalten Krieg und der Westintegration der Bundesrepublik wurden die Beschränkungen aufgehoben. Die Pariser Verträge, die am 5. Mai 1955 in Kraft traten, schufen eine begrenzte Souveränität für die Einrichtung des Atomministeriums, den Ausbau der Atomforschung und die Planung eines ersten Reaktors. Am 6. Oktober 1955 wurde Franz-Josef Strauß erster deutscher Atomminister. Er war „der Überzeugung (...), dass die Ausnutzung der Atomenergie für wirtschaftliche und kulturelle Zwecke, wissenschaftliche Zwecke, denselben Einschnitt in der Menschheitsgeschichte bedeutet wie die Erfindung des Feuers für die primitiven Menschen“</w:t>
      </w:r>
      <w:r w:rsidRPr="0017576D">
        <w:rPr>
          <w:rFonts w:eastAsia="Melior Com" w:cs="Times New Roman"/>
          <w:szCs w:val="24"/>
          <w:vertAlign w:val="superscript"/>
        </w:rPr>
        <w:footnoteReference w:id="48"/>
      </w:r>
      <w:r w:rsidRPr="0017576D">
        <w:rPr>
          <w:rFonts w:eastAsia="Melior Com" w:cs="Times New Roman"/>
          <w:szCs w:val="24"/>
        </w:rPr>
        <w:t>. Ein Jahr später übernahm Siegfried Balke das Amt.</w:t>
      </w:r>
    </w:p>
    <w:p w14:paraId="7883548A" w14:textId="77777777" w:rsidR="0017576D" w:rsidRPr="0017576D" w:rsidRDefault="0017576D" w:rsidP="0017576D">
      <w:pPr>
        <w:rPr>
          <w:rFonts w:eastAsia="Melior Com" w:cs="Times New Roman"/>
          <w:szCs w:val="24"/>
        </w:rPr>
      </w:pPr>
    </w:p>
    <w:p w14:paraId="614F28F8" w14:textId="77777777" w:rsidR="0017576D" w:rsidRPr="0017576D" w:rsidRDefault="0017576D" w:rsidP="0017576D">
      <w:pPr>
        <w:tabs>
          <w:tab w:val="left" w:pos="440"/>
          <w:tab w:val="right" w:leader="dot" w:pos="9062"/>
        </w:tabs>
        <w:rPr>
          <w:rFonts w:eastAsia="Melior Com" w:cs="Times New Roman"/>
          <w:noProof/>
          <w:szCs w:val="24"/>
        </w:rPr>
      </w:pPr>
      <w:r w:rsidRPr="0017576D">
        <w:rPr>
          <w:rFonts w:eastAsia="Melior Com" w:cs="Times New Roman"/>
          <w:noProof/>
          <w:szCs w:val="24"/>
        </w:rPr>
        <w:t>Auch die damals oppositionelle SPD wurde von der Atomeuphorie der Nachkriegszeit angesteckt. Auf ihrem Parteitag von 1956 schwärmte der nordrhein-westfälische Wissenschaftsstaatssekretär Leo Brandt vom „Urfeuer des Universums“</w:t>
      </w:r>
      <w:r w:rsidRPr="0017576D">
        <w:rPr>
          <w:rFonts w:eastAsia="Melior Com" w:cs="Times New Roman"/>
          <w:noProof/>
          <w:szCs w:val="24"/>
          <w:vertAlign w:val="superscript"/>
        </w:rPr>
        <w:footnoteReference w:id="49"/>
      </w:r>
      <w:r w:rsidRPr="0017576D">
        <w:rPr>
          <w:rFonts w:eastAsia="Melior Com" w:cs="Times New Roman"/>
          <w:noProof/>
          <w:szCs w:val="24"/>
        </w:rPr>
        <w:t>. Im Godesberger Grundsatzprogramm von 1959 hieß es, dass „der Mensch im atomaren Zeitalter sein Leben erleichtern, von Sorgen befreien und Wohlstand für alle schaffen kann“</w:t>
      </w:r>
      <w:r w:rsidRPr="0017576D">
        <w:rPr>
          <w:rFonts w:eastAsia="Melior Com" w:cs="Times New Roman"/>
          <w:noProof/>
          <w:szCs w:val="24"/>
          <w:vertAlign w:val="superscript"/>
        </w:rPr>
        <w:footnoteReference w:id="50"/>
      </w:r>
      <w:r w:rsidRPr="0017576D">
        <w:rPr>
          <w:rFonts w:eastAsia="Melior Com" w:cs="Times New Roman"/>
          <w:noProof/>
          <w:szCs w:val="24"/>
        </w:rPr>
        <w:t>. Alle nuklearen Technologien, so die Behauptung, sollten in wenigen Jahren konkurrenzfähig sein.</w:t>
      </w:r>
    </w:p>
    <w:p w14:paraId="34E38F3B" w14:textId="77777777" w:rsidR="0017576D" w:rsidRPr="0017576D" w:rsidRDefault="0017576D" w:rsidP="0017576D">
      <w:pPr>
        <w:tabs>
          <w:tab w:val="left" w:pos="440"/>
          <w:tab w:val="right" w:leader="dot" w:pos="9062"/>
        </w:tabs>
        <w:rPr>
          <w:rFonts w:eastAsia="Melior Com" w:cs="Times New Roman"/>
          <w:noProof/>
          <w:szCs w:val="24"/>
        </w:rPr>
      </w:pPr>
      <w:r w:rsidRPr="0017576D">
        <w:rPr>
          <w:rFonts w:eastAsia="Melior Com" w:cs="Times New Roman"/>
          <w:noProof/>
          <w:szCs w:val="24"/>
        </w:rPr>
        <w:t xml:space="preserve"> </w:t>
      </w:r>
    </w:p>
    <w:p w14:paraId="18FA9BCF" w14:textId="77777777" w:rsidR="0017576D" w:rsidRPr="0017576D" w:rsidRDefault="0017576D" w:rsidP="0017576D">
      <w:pPr>
        <w:tabs>
          <w:tab w:val="left" w:pos="440"/>
          <w:tab w:val="right" w:leader="dot" w:pos="9062"/>
        </w:tabs>
        <w:rPr>
          <w:rFonts w:eastAsia="Melior Com" w:cs="Times New Roman"/>
          <w:noProof/>
          <w:szCs w:val="24"/>
        </w:rPr>
      </w:pPr>
      <w:r w:rsidRPr="0017576D">
        <w:rPr>
          <w:rFonts w:eastAsia="Melior Com" w:cs="Times New Roman"/>
          <w:noProof/>
          <w:szCs w:val="24"/>
        </w:rPr>
        <w:t>Die Atomkraft wurde als unerschöpfliches Füllhorn gesehen. Der Philosoph Ernst Bloch begeisterte sich in „Das Prinzip Hoffnung“: Die Atomenergie schaffe „aus Wüste Fruchtland, aus Eis Frühling. Einige hundert Pfund Uranium und Thorium würden ausreichen, die Sahara und die Wüste Gobi verschwinden zu lassen. Sibirien und Nordamerika, Grönland und die Antarktis zur Riviera zu verwandeln“</w:t>
      </w:r>
      <w:r w:rsidRPr="0017576D">
        <w:rPr>
          <w:rFonts w:eastAsia="Melior Com" w:cs="Times New Roman"/>
          <w:noProof/>
          <w:szCs w:val="24"/>
          <w:vertAlign w:val="superscript"/>
        </w:rPr>
        <w:footnoteReference w:id="51"/>
      </w:r>
      <w:r w:rsidRPr="0017576D">
        <w:rPr>
          <w:rFonts w:eastAsia="Melior Com" w:cs="Times New Roman"/>
          <w:noProof/>
          <w:szCs w:val="24"/>
        </w:rPr>
        <w:t xml:space="preserve">. Bei den Atomwissenschaftlern galt als ausgemacht, dass die Kernkraftwerke schon bald durch Brutreaktoren abgelöst würden und die dann durch Fusionsreaktoren. Für alle Zeiten sollte eine nahezu kostenlose Strom- und Wärmeversorgung gesichert sein. Die hohe Energiedichte ließ den Glauben aufkommen, die Atomkraft sei in zahllosen Bereichen einsetzbar, mit Kleinreaktoren auch in Schiffen, Flugzeugen, Lokomotiven und selbst Automobilen. Besondere Hoffnungen lagen auf der Revolutionierung der chemischen Industrie durch die Strahlenchemie. </w:t>
      </w:r>
    </w:p>
    <w:p w14:paraId="613811B7" w14:textId="77777777" w:rsidR="0017576D" w:rsidRPr="0017576D" w:rsidRDefault="0017576D" w:rsidP="0017576D">
      <w:pPr>
        <w:rPr>
          <w:rFonts w:eastAsia="Melior Com" w:cs="Times New Roman"/>
          <w:szCs w:val="24"/>
        </w:rPr>
      </w:pPr>
    </w:p>
    <w:p w14:paraId="3F0C7831" w14:textId="77777777" w:rsidR="0017576D" w:rsidRPr="0017576D" w:rsidRDefault="0017576D" w:rsidP="0017576D">
      <w:pPr>
        <w:rPr>
          <w:rFonts w:eastAsia="Times New Roman" w:cs="Times New Roman"/>
          <w:szCs w:val="24"/>
        </w:rPr>
      </w:pPr>
      <w:r w:rsidRPr="0017576D">
        <w:rPr>
          <w:rFonts w:eastAsia="Melior Com" w:cs="Times New Roman"/>
          <w:szCs w:val="24"/>
        </w:rPr>
        <w:t xml:space="preserve">Es gab damals nur wenige Experten, die darauf hinwiesen, dass sich prinzipiell die Frage eines verantwortbaren Umgangs mit der Kernkraft stellt. Zu ihnen zählte </w:t>
      </w:r>
      <w:r w:rsidRPr="0017576D">
        <w:rPr>
          <w:rFonts w:eastAsia="Times New Roman" w:cs="Times New Roman"/>
          <w:iCs/>
          <w:szCs w:val="24"/>
        </w:rPr>
        <w:t>Otto Haxel</w:t>
      </w:r>
      <w:r w:rsidRPr="0017576D">
        <w:rPr>
          <w:rFonts w:eastAsia="Times New Roman" w:cs="Times New Roman"/>
          <w:i/>
          <w:iCs/>
          <w:szCs w:val="24"/>
          <w:vertAlign w:val="superscript"/>
        </w:rPr>
        <w:footnoteReference w:id="52"/>
      </w:r>
      <w:r w:rsidRPr="0017576D">
        <w:rPr>
          <w:rFonts w:eastAsia="Times New Roman" w:cs="Times New Roman"/>
          <w:iCs/>
          <w:szCs w:val="24"/>
        </w:rPr>
        <w:t>, der zu den achtzehn Atomforschern der Göttinger Erklärung gehörte:</w:t>
      </w:r>
      <w:r w:rsidRPr="0017576D">
        <w:rPr>
          <w:rFonts w:eastAsia="Melior Com" w:cs="Times New Roman"/>
          <w:szCs w:val="24"/>
        </w:rPr>
        <w:t xml:space="preserve"> „Jedes Urankraftwerk (ist) zwangsläufig auch eine Kernsprengstofffabrik. In Krisenzeiten oder während des Krieges wird sich keine Regierung den Gewinn an militärischen Machtmitteln entgehen lassen“</w:t>
      </w:r>
      <w:r w:rsidRPr="0017576D">
        <w:rPr>
          <w:rFonts w:eastAsia="Melior Com" w:cs="Times New Roman"/>
          <w:szCs w:val="24"/>
          <w:vertAlign w:val="superscript"/>
        </w:rPr>
        <w:footnoteReference w:id="53"/>
      </w:r>
      <w:r w:rsidRPr="0017576D">
        <w:rPr>
          <w:rFonts w:eastAsia="Melior Com" w:cs="Times New Roman"/>
          <w:szCs w:val="24"/>
        </w:rPr>
        <w:t>.</w:t>
      </w:r>
      <w:r w:rsidRPr="0017576D">
        <w:rPr>
          <w:rFonts w:eastAsia="Times New Roman" w:cs="Times New Roman"/>
          <w:szCs w:val="24"/>
        </w:rPr>
        <w:t xml:space="preserve"> </w:t>
      </w:r>
    </w:p>
    <w:p w14:paraId="5C6BBA0E" w14:textId="77777777" w:rsidR="0017576D" w:rsidRPr="0017576D" w:rsidRDefault="0017576D" w:rsidP="0017576D">
      <w:pPr>
        <w:rPr>
          <w:rFonts w:eastAsia="Times New Roman" w:cs="Times New Roman"/>
          <w:szCs w:val="24"/>
        </w:rPr>
      </w:pPr>
    </w:p>
    <w:p w14:paraId="2BCD8527" w14:textId="77777777" w:rsidR="0017576D" w:rsidRPr="0017576D" w:rsidRDefault="0017576D" w:rsidP="0017576D">
      <w:pPr>
        <w:rPr>
          <w:rFonts w:eastAsia="Melior Com" w:cs="Times New Roman"/>
          <w:szCs w:val="24"/>
        </w:rPr>
      </w:pPr>
      <w:r w:rsidRPr="0017576D">
        <w:rPr>
          <w:rFonts w:eastAsia="Melior Com" w:cs="Times New Roman"/>
          <w:szCs w:val="24"/>
        </w:rPr>
        <w:t>Die öffentlichen Kontroversen gingen um die Frage, ob Deutschland zu einer atomaren Macht aufsteigen darf. Davor warnte am 12. April 1957 das „Göttinger Manifest“ von 18 hochangesehenen Atomwissenschaftlern, das sich</w:t>
      </w:r>
      <w:r w:rsidRPr="0017576D">
        <w:rPr>
          <w:rFonts w:eastAsia="Melior Com" w:cs="Times New Roman"/>
          <w:color w:val="1C1C1C"/>
          <w:szCs w:val="24"/>
        </w:rPr>
        <w:t xml:space="preserve"> damals namentlich gegen die von Bundeskanzler Konrad Adenauer und Verteidigungsminister Franz-Josef Strauß angestrebte  Aufrüstung der Bundeswehr mit Atomwaffen richtete. Die Wissenschaftler setzten sich </w:t>
      </w:r>
      <w:r w:rsidRPr="0017576D">
        <w:rPr>
          <w:rFonts w:eastAsia="Melior Com" w:cs="Times New Roman"/>
          <w:color w:val="1C1C1C"/>
          <w:szCs w:val="24"/>
        </w:rPr>
        <w:lastRenderedPageBreak/>
        <w:t>dagegen für die friedliche Verwendung der Atomenergie ein</w:t>
      </w:r>
      <w:r w:rsidRPr="0017576D">
        <w:rPr>
          <w:rFonts w:eastAsia="Melior Com" w:cs="Times New Roman"/>
          <w:szCs w:val="24"/>
          <w:vertAlign w:val="superscript"/>
        </w:rPr>
        <w:footnoteReference w:id="54"/>
      </w:r>
      <w:r w:rsidRPr="0017576D">
        <w:rPr>
          <w:rFonts w:eastAsia="Melior Com" w:cs="Times New Roman"/>
          <w:color w:val="1C1C1C"/>
          <w:szCs w:val="24"/>
        </w:rPr>
        <w:t xml:space="preserve">. Unmittelbarer Anlass war eine Äußerung Adenauers vor der Presse am 5. April 1957, in der er taktische Atomwaffen lediglich eine „Weiterentwicklung der Artillerie“ nannte und forderte, auch die Bundeswehr müsse mit diesen „beinahe normalen Waffen“ ausgerüstet werden. </w:t>
      </w:r>
      <w:r w:rsidRPr="0017576D">
        <w:rPr>
          <w:rFonts w:eastAsia="Melior Com" w:cs="Times New Roman"/>
          <w:szCs w:val="24"/>
        </w:rPr>
        <w:t>Otto Hahn, Werner Heisenberg, Max Born, Carl-Friedrich von Weizsäcker und ihre Mitstreitern widersprachen heftig den militärischen Ziele und setzten den Ausbau der zivilen Nutzung der Kernenergie dagegen.</w:t>
      </w:r>
    </w:p>
    <w:p w14:paraId="0679E963" w14:textId="77777777" w:rsidR="0017576D" w:rsidRPr="0017576D" w:rsidRDefault="0017576D" w:rsidP="0017576D">
      <w:pPr>
        <w:rPr>
          <w:rFonts w:eastAsia="Melior Com" w:cs="Times New Roman"/>
          <w:szCs w:val="24"/>
        </w:rPr>
      </w:pPr>
    </w:p>
    <w:p w14:paraId="0DFB21A2" w14:textId="52DA7BB0" w:rsidR="0017576D" w:rsidRPr="0017576D" w:rsidRDefault="0017576D" w:rsidP="0017576D">
      <w:pPr>
        <w:rPr>
          <w:rFonts w:eastAsia="Melior Com" w:cs="Times New Roman"/>
          <w:szCs w:val="24"/>
        </w:rPr>
      </w:pPr>
      <w:r w:rsidRPr="0017576D">
        <w:rPr>
          <w:rFonts w:eastAsia="Melior Com" w:cs="Times New Roman"/>
          <w:szCs w:val="24"/>
        </w:rPr>
        <w:t>Am 26. Januar 1956 wurde die Deutsche Atomkommission gegründet. Ein Jahr später wurde das deutsche Atomprogramm vor</w:t>
      </w:r>
      <w:r w:rsidR="00532D13">
        <w:rPr>
          <w:rFonts w:eastAsia="Melior Com" w:cs="Times New Roman"/>
          <w:szCs w:val="24"/>
        </w:rPr>
        <w:t>ge</w:t>
      </w:r>
      <w:r w:rsidRPr="0017576D">
        <w:rPr>
          <w:rFonts w:eastAsia="Melior Com" w:cs="Times New Roman"/>
          <w:szCs w:val="24"/>
        </w:rPr>
        <w:t>legt. 1957 ging mit dem Atom-Ei an der TU München der erste Forschungsreaktor in Deutschland in Betrieb. Völlig unumstritten war der Einstieg in die Kernenergie allerdings auch nicht. Zumindest anfangs stieß der Einstieg bei Energieversorgern auf Widerstand, die ursprünglich die Kernkraftwerke bezahlen und das Betriebsrisiko tragen sollten. RWE glaubte nicht an die Versprechungen großer wirtschaftlicher Vorteile. Ihr Berater für Atomenergie Oskar Löbl widersprach den Verheißungen eines goldenen Zeitalters mit konkreten Fakten</w:t>
      </w:r>
      <w:r w:rsidRPr="0017576D">
        <w:rPr>
          <w:rFonts w:eastAsia="Melior Com" w:cs="Times New Roman"/>
          <w:szCs w:val="24"/>
          <w:vertAlign w:val="superscript"/>
        </w:rPr>
        <w:footnoteReference w:id="55"/>
      </w:r>
      <w:r w:rsidRPr="0017576D">
        <w:rPr>
          <w:rFonts w:eastAsia="Melior Com" w:cs="Times New Roman"/>
          <w:szCs w:val="24"/>
        </w:rPr>
        <w:t>. Friedrich Münzinger, ein erfahrener Kraftwerksbauer der AEG, sah darin einen „dilettantischen Optimismus“. Eine „Art Atomkraftpsychose“ hätte die Welt ergriffen und er lobte die kritischen Stimmen: „Das Publikum wehrt sich mit Recht gegen alles, was die Atmosphäre, die Erde oder die Wasserläufe radioaktiv verseuchen könnte“</w:t>
      </w:r>
      <w:r w:rsidRPr="0017576D">
        <w:rPr>
          <w:rFonts w:eastAsia="Melior Com" w:cs="Times New Roman"/>
          <w:szCs w:val="24"/>
          <w:vertAlign w:val="superscript"/>
        </w:rPr>
        <w:footnoteReference w:id="56"/>
      </w:r>
      <w:r w:rsidRPr="0017576D">
        <w:rPr>
          <w:rFonts w:eastAsia="Melior Com" w:cs="Times New Roman"/>
          <w:szCs w:val="24"/>
        </w:rPr>
        <w:t>. Die Energiewirtschaft sah angesichts gewaltiger Mengen an preiswerter Kohle und - ab Ende der Fünfzigerjahre - an billigem Erdöl keinen Bedarf an der Atomenergie. Sie schreckten vor unkalkulierbaren Kosten zurück. Selbst der Arbeitskreis Kernreaktoren der Deutschen Atomkommission kam zu einer pessimistischen Beurteilung der anfallenden Kosten</w:t>
      </w:r>
      <w:r w:rsidRPr="0017576D">
        <w:rPr>
          <w:rFonts w:eastAsia="Melior Com" w:cs="Times New Roman"/>
          <w:szCs w:val="24"/>
          <w:vertAlign w:val="superscript"/>
        </w:rPr>
        <w:footnoteReference w:id="57"/>
      </w:r>
      <w:r w:rsidRPr="0017576D">
        <w:rPr>
          <w:rFonts w:eastAsia="Melior Com" w:cs="Times New Roman"/>
          <w:szCs w:val="24"/>
        </w:rPr>
        <w:t>.</w:t>
      </w:r>
    </w:p>
    <w:p w14:paraId="7645ECD6" w14:textId="77777777" w:rsidR="0017576D" w:rsidRPr="0017576D" w:rsidRDefault="0017576D" w:rsidP="0017576D">
      <w:pPr>
        <w:rPr>
          <w:rFonts w:eastAsia="Melior Com" w:cs="Times New Roman"/>
          <w:szCs w:val="24"/>
        </w:rPr>
      </w:pPr>
    </w:p>
    <w:p w14:paraId="739BB54A" w14:textId="77777777" w:rsidR="0017576D" w:rsidRPr="0017576D" w:rsidRDefault="0017576D" w:rsidP="0017576D">
      <w:pPr>
        <w:rPr>
          <w:rFonts w:eastAsia="Melior Com" w:cs="Times New Roman"/>
          <w:szCs w:val="24"/>
        </w:rPr>
      </w:pPr>
      <w:r w:rsidRPr="0017576D">
        <w:rPr>
          <w:rFonts w:eastAsia="Melior Com" w:cs="Times New Roman"/>
          <w:szCs w:val="24"/>
        </w:rPr>
        <w:t>Auch in Großbritannien und den USA war kein Verlass auf die Kostenkalkulationen. Bei dem 1957 in Pennsylvania am Ohio-River in Betrieb genommenen Atomkraftwerk Shippingport lagen die Gestehungskosten für eine Kilowattstunde Strom bei 21,8 Pfennig statt damals 2 bis 3,5 Pfennig für Kohlestrom. Im selben Jahr kam die OEEC (Vorläufer der OECD) in einem Statusbericht über die Zukunft der Atomenergie zu dem Fazit, dass der Atomstrom selbst im Jahr 1975 bestenfalls nur acht Prozent des Strombedarfs Westeuropas decken könne</w:t>
      </w:r>
      <w:r w:rsidRPr="0017576D">
        <w:rPr>
          <w:rFonts w:eastAsia="Melior Com" w:cs="Times New Roman"/>
          <w:szCs w:val="24"/>
          <w:vertAlign w:val="superscript"/>
        </w:rPr>
        <w:footnoteReference w:id="58"/>
      </w:r>
      <w:r w:rsidRPr="0017576D">
        <w:rPr>
          <w:rFonts w:eastAsia="Melior Com" w:cs="Times New Roman"/>
          <w:szCs w:val="24"/>
        </w:rPr>
        <w:t>.</w:t>
      </w:r>
      <w:bookmarkStart w:id="10" w:name="_Toc416785941"/>
      <w:bookmarkStart w:id="11" w:name="_Toc416973173"/>
    </w:p>
    <w:p w14:paraId="3786D949" w14:textId="77777777" w:rsidR="0017576D" w:rsidRPr="0017576D" w:rsidRDefault="0017576D" w:rsidP="0017576D">
      <w:pPr>
        <w:rPr>
          <w:rFonts w:eastAsia="Melior Com" w:cs="Times New Roman"/>
          <w:szCs w:val="24"/>
        </w:rPr>
      </w:pPr>
    </w:p>
    <w:p w14:paraId="4B4A93AB" w14:textId="77777777" w:rsidR="0017576D" w:rsidRPr="0017576D" w:rsidRDefault="0017576D" w:rsidP="0017576D">
      <w:pPr>
        <w:rPr>
          <w:rFonts w:eastAsia="Melior Com" w:cs="Times New Roman"/>
          <w:szCs w:val="24"/>
        </w:rPr>
      </w:pPr>
    </w:p>
    <w:p w14:paraId="070FF246" w14:textId="1CC26C27" w:rsidR="0017576D" w:rsidRPr="0017576D" w:rsidRDefault="0017576D" w:rsidP="0017576D">
      <w:pPr>
        <w:pStyle w:val="berschrift3"/>
      </w:pPr>
      <w:r w:rsidRPr="0017576D">
        <w:t xml:space="preserve">2.3.3. </w:t>
      </w:r>
      <w:r>
        <w:t xml:space="preserve"> </w:t>
      </w:r>
      <w:r w:rsidRPr="0017576D">
        <w:t xml:space="preserve">Phase drei: Die </w:t>
      </w:r>
      <w:r w:rsidR="00354BFD">
        <w:t>Debatte um eine</w:t>
      </w:r>
      <w:r w:rsidRPr="0017576D">
        <w:t xml:space="preserve"> Energielücke</w:t>
      </w:r>
      <w:bookmarkEnd w:id="10"/>
      <w:bookmarkEnd w:id="11"/>
      <w:r w:rsidRPr="0017576D">
        <w:t xml:space="preserve"> </w:t>
      </w:r>
    </w:p>
    <w:p w14:paraId="09CE112B" w14:textId="77777777" w:rsidR="0017576D" w:rsidRPr="0017576D" w:rsidRDefault="0017576D" w:rsidP="0017576D">
      <w:pPr>
        <w:rPr>
          <w:rFonts w:eastAsia="Melior Com" w:cs="Times New Roman"/>
          <w:szCs w:val="24"/>
        </w:rPr>
      </w:pPr>
    </w:p>
    <w:p w14:paraId="417558C4" w14:textId="77777777" w:rsidR="0017576D" w:rsidRPr="0017576D" w:rsidRDefault="0017576D" w:rsidP="0017576D">
      <w:pPr>
        <w:rPr>
          <w:rFonts w:eastAsia="Melior Com" w:cs="Times New Roman"/>
          <w:szCs w:val="24"/>
        </w:rPr>
      </w:pPr>
      <w:r w:rsidRPr="0017576D">
        <w:rPr>
          <w:rFonts w:eastAsia="Melior Com" w:cs="Times New Roman"/>
          <w:szCs w:val="24"/>
        </w:rPr>
        <w:t>Als mehr finanzielle und energiepolitische Sachlichkeit einzog, änderten sich die finanziellen Rahmenbedingungen durch eine staatliche Förderung und die Begründung für die energetische Nutzung der Kernkraft. Wegen einer angeblich heraufziehenden Energieknappheit, die den „wirtschaftlichen Fortschritt entscheidend zu hemmen drohe“, forderte der EURATOM-Bericht der „Drei Weisen“ (Louis Armand, Franz Etzel und Francesco Giordani) vom 4. Mai 1957 den Ausbau der nuklearen Stromerzeugung. Nach Auffassung der Europäischen Atomgemeinschaft eröffne NUR die Atomenergie die Chance, über eine reichhaltige und billige Energiequelle zu verfügen</w:t>
      </w:r>
      <w:r w:rsidRPr="0017576D">
        <w:rPr>
          <w:rFonts w:eastAsia="Melior Com" w:cs="Times New Roman"/>
          <w:szCs w:val="24"/>
          <w:vertAlign w:val="superscript"/>
        </w:rPr>
        <w:footnoteReference w:id="59"/>
      </w:r>
      <w:r w:rsidRPr="0017576D">
        <w:rPr>
          <w:rFonts w:eastAsia="Melior Com" w:cs="Times New Roman"/>
          <w:szCs w:val="24"/>
        </w:rPr>
        <w:t>.</w:t>
      </w:r>
    </w:p>
    <w:p w14:paraId="4DDB2F3E" w14:textId="77777777" w:rsidR="0017576D" w:rsidRPr="0017576D" w:rsidRDefault="0017576D" w:rsidP="0017576D">
      <w:pPr>
        <w:rPr>
          <w:rFonts w:eastAsia="Melior Com" w:cs="Times New Roman"/>
          <w:szCs w:val="24"/>
        </w:rPr>
      </w:pPr>
    </w:p>
    <w:p w14:paraId="6CB047C5" w14:textId="090B69ED" w:rsidR="0017576D" w:rsidRPr="0017576D" w:rsidRDefault="0017576D" w:rsidP="0017576D">
      <w:pPr>
        <w:rPr>
          <w:rFonts w:eastAsia="Melior Com" w:cs="Times New Roman"/>
          <w:szCs w:val="24"/>
        </w:rPr>
      </w:pPr>
      <w:r w:rsidRPr="0017576D">
        <w:rPr>
          <w:rFonts w:eastAsia="Melior Com" w:cs="Times New Roman"/>
          <w:szCs w:val="24"/>
        </w:rPr>
        <w:t>Die enge Verflechtung von Staat und Atomwissenschaftlern w</w:t>
      </w:r>
      <w:r w:rsidR="00B539FF">
        <w:rPr>
          <w:rFonts w:eastAsia="Melior Com" w:cs="Times New Roman"/>
          <w:szCs w:val="24"/>
        </w:rPr>
        <w:t>aren</w:t>
      </w:r>
      <w:r w:rsidRPr="0017576D">
        <w:rPr>
          <w:rFonts w:eastAsia="Melior Com" w:cs="Times New Roman"/>
          <w:szCs w:val="24"/>
        </w:rPr>
        <w:t xml:space="preserve"> in den 60er Jahren </w:t>
      </w:r>
      <w:r w:rsidR="00B539FF">
        <w:rPr>
          <w:rFonts w:eastAsia="Melior Com" w:cs="Times New Roman"/>
          <w:szCs w:val="24"/>
        </w:rPr>
        <w:t>der</w:t>
      </w:r>
      <w:r w:rsidRPr="0017576D">
        <w:rPr>
          <w:rFonts w:eastAsia="Melior Com" w:cs="Times New Roman"/>
          <w:szCs w:val="24"/>
        </w:rPr>
        <w:t xml:space="preserve"> Schlüssel für den Ausbau der Kerntechnik. </w:t>
      </w:r>
      <w:r w:rsidR="00F760EB">
        <w:rPr>
          <w:rFonts w:eastAsia="Melior Com" w:cs="Times New Roman"/>
          <w:szCs w:val="24"/>
        </w:rPr>
        <w:t>Nicht zuletzt durch d</w:t>
      </w:r>
      <w:r w:rsidRPr="0017576D">
        <w:rPr>
          <w:rFonts w:eastAsia="Melior Com" w:cs="Times New Roman"/>
          <w:szCs w:val="24"/>
        </w:rPr>
        <w:t xml:space="preserve">iese „Vernetzung“ </w:t>
      </w:r>
      <w:r w:rsidR="00F760EB">
        <w:rPr>
          <w:rFonts w:eastAsia="Melior Com" w:cs="Times New Roman"/>
          <w:szCs w:val="24"/>
        </w:rPr>
        <w:t>flossen</w:t>
      </w:r>
      <w:r w:rsidR="00B539FF">
        <w:rPr>
          <w:rFonts w:eastAsia="Melior Com" w:cs="Times New Roman"/>
          <w:szCs w:val="24"/>
        </w:rPr>
        <w:t xml:space="preserve"> </w:t>
      </w:r>
      <w:r w:rsidRPr="0017576D">
        <w:rPr>
          <w:rFonts w:eastAsia="Melior Com" w:cs="Times New Roman"/>
          <w:szCs w:val="24"/>
        </w:rPr>
        <w:lastRenderedPageBreak/>
        <w:t>hohe staatliche Summen in die Forschungsprogramme. Staatliche Verlustbürgschaften und Risikobeteiligungen sicherten die Investitionen ab</w:t>
      </w:r>
      <w:r w:rsidR="00532D13">
        <w:rPr>
          <w:rFonts w:eastAsia="Melior Com" w:cs="Times New Roman"/>
          <w:szCs w:val="24"/>
        </w:rPr>
        <w:t xml:space="preserve">. Damals waren allerdings </w:t>
      </w:r>
      <w:r w:rsidR="00D453F1">
        <w:rPr>
          <w:rFonts w:eastAsia="Melior Com" w:cs="Times New Roman"/>
          <w:szCs w:val="24"/>
        </w:rPr>
        <w:t xml:space="preserve">auch </w:t>
      </w:r>
      <w:r w:rsidRPr="0017576D">
        <w:rPr>
          <w:rFonts w:eastAsia="Melior Com" w:cs="Times New Roman"/>
          <w:szCs w:val="24"/>
        </w:rPr>
        <w:t>viele Wissenschaftler von Solarenergie, Wind und Wasserkraft</w:t>
      </w:r>
      <w:r w:rsidR="00D453F1">
        <w:rPr>
          <w:rFonts w:eastAsia="Melior Com" w:cs="Times New Roman"/>
          <w:szCs w:val="24"/>
        </w:rPr>
        <w:t xml:space="preserve"> begeistert</w:t>
      </w:r>
      <w:r w:rsidR="00532D13">
        <w:rPr>
          <w:rFonts w:eastAsia="Melior Com" w:cs="Times New Roman"/>
          <w:szCs w:val="24"/>
        </w:rPr>
        <w:t>.</w:t>
      </w:r>
      <w:r w:rsidR="00F760EB">
        <w:rPr>
          <w:rFonts w:eastAsia="Melior Com" w:cs="Times New Roman"/>
          <w:szCs w:val="24"/>
        </w:rPr>
        <w:t xml:space="preserve"> </w:t>
      </w:r>
      <w:r w:rsidR="00D453F1">
        <w:rPr>
          <w:rFonts w:eastAsia="Melior Com" w:cs="Times New Roman"/>
          <w:szCs w:val="24"/>
        </w:rPr>
        <w:t>Nach Auffassung von RWE-Vorstand</w:t>
      </w:r>
      <w:r w:rsidR="00F01603">
        <w:rPr>
          <w:rFonts w:eastAsia="Melior Com" w:cs="Times New Roman"/>
          <w:szCs w:val="24"/>
        </w:rPr>
        <w:t xml:space="preserve"> Heinrich</w:t>
      </w:r>
      <w:r w:rsidR="00D453F1">
        <w:rPr>
          <w:rFonts w:eastAsia="Melior Com" w:cs="Times New Roman"/>
          <w:szCs w:val="24"/>
        </w:rPr>
        <w:t xml:space="preserve"> Schöller könnten nur diese „ewigen Energiequellen“ den wachsenden Strombedarf befriedigen. Sie seien „die eleganteste, sauberste und betriebssicherste Art der Stromerzeugung“</w:t>
      </w:r>
      <w:r w:rsidR="00D453F1">
        <w:rPr>
          <w:rStyle w:val="Funotenzeichen"/>
          <w:rFonts w:eastAsia="Melior Com" w:cs="Times New Roman"/>
          <w:szCs w:val="24"/>
        </w:rPr>
        <w:footnoteReference w:id="60"/>
      </w:r>
      <w:r w:rsidR="00F01603">
        <w:rPr>
          <w:rFonts w:eastAsia="Melior Com" w:cs="Times New Roman"/>
          <w:szCs w:val="24"/>
        </w:rPr>
        <w:t>.</w:t>
      </w:r>
    </w:p>
    <w:p w14:paraId="41BE4023" w14:textId="77777777" w:rsidR="0017576D" w:rsidRPr="0017576D" w:rsidRDefault="0017576D" w:rsidP="0017576D">
      <w:pPr>
        <w:rPr>
          <w:rFonts w:eastAsia="Melior Com" w:cs="Times New Roman"/>
          <w:szCs w:val="24"/>
        </w:rPr>
      </w:pPr>
    </w:p>
    <w:p w14:paraId="356D122B" w14:textId="5C646D6B" w:rsidR="00CC0570" w:rsidRDefault="0017576D" w:rsidP="0017576D">
      <w:pPr>
        <w:rPr>
          <w:rFonts w:eastAsia="Melior Com" w:cs="Times New Roman"/>
          <w:szCs w:val="24"/>
        </w:rPr>
      </w:pPr>
      <w:r w:rsidRPr="0017576D">
        <w:rPr>
          <w:rFonts w:eastAsia="Melior Com" w:cs="Times New Roman"/>
          <w:szCs w:val="24"/>
        </w:rPr>
        <w:t>Die ‚Energielücke’ wurde zur dritten Fundamentalbegründung für die Nutzung der Atomkraft. Die Befürworter forderten eine „</w:t>
      </w:r>
      <w:r w:rsidRPr="0017576D">
        <w:rPr>
          <w:rFonts w:eastAsia="Melior Com" w:cs="Times New Roman"/>
          <w:i/>
          <w:szCs w:val="24"/>
        </w:rPr>
        <w:t>Brennstoff-Autarkie</w:t>
      </w:r>
      <w:r w:rsidRPr="0017576D">
        <w:rPr>
          <w:rFonts w:eastAsia="Melior Com" w:cs="Times New Roman"/>
          <w:szCs w:val="24"/>
        </w:rPr>
        <w:t>“.</w:t>
      </w:r>
      <w:r w:rsidR="00A839B3">
        <w:rPr>
          <w:rFonts w:eastAsia="Melior Com" w:cs="Times New Roman"/>
          <w:szCs w:val="24"/>
        </w:rPr>
        <w:t xml:space="preserve"> Im Juni</w:t>
      </w:r>
      <w:r w:rsidRPr="0017576D">
        <w:rPr>
          <w:rFonts w:eastAsia="Melior Com" w:cs="Times New Roman"/>
          <w:szCs w:val="24"/>
        </w:rPr>
        <w:t>1961 speiste d</w:t>
      </w:r>
      <w:r w:rsidR="00884361">
        <w:rPr>
          <w:rFonts w:eastAsia="Melior Com" w:cs="Times New Roman"/>
          <w:szCs w:val="24"/>
        </w:rPr>
        <w:t>as</w:t>
      </w:r>
      <w:r w:rsidR="00A839B3">
        <w:rPr>
          <w:rFonts w:eastAsia="Melior Com" w:cs="Times New Roman"/>
          <w:szCs w:val="24"/>
        </w:rPr>
        <w:t xml:space="preserve"> „RWE-Versuchsatomkraftwerk Kahl“</w:t>
      </w:r>
      <w:r w:rsidR="00A839B3">
        <w:rPr>
          <w:rStyle w:val="Funotenzeichen"/>
          <w:rFonts w:eastAsia="Melior Com" w:cs="Times New Roman"/>
          <w:szCs w:val="24"/>
        </w:rPr>
        <w:footnoteReference w:id="61"/>
      </w:r>
      <w:r w:rsidRPr="0017576D">
        <w:rPr>
          <w:rFonts w:eastAsia="Melior Com" w:cs="Times New Roman"/>
          <w:szCs w:val="24"/>
        </w:rPr>
        <w:t xml:space="preserve"> am Untermain erstmals Atomstrom ins öffentliche Netz ein. </w:t>
      </w:r>
      <w:r w:rsidR="00AF6497">
        <w:rPr>
          <w:rFonts w:eastAsia="Melior Com" w:cs="Times New Roman"/>
          <w:szCs w:val="24"/>
        </w:rPr>
        <w:t>Der</w:t>
      </w:r>
      <w:r w:rsidR="00F760EB">
        <w:rPr>
          <w:rFonts w:eastAsia="Melior Com" w:cs="Times New Roman"/>
          <w:szCs w:val="24"/>
        </w:rPr>
        <w:t xml:space="preserve"> erste kommerzielle </w:t>
      </w:r>
      <w:r w:rsidR="00AF6497">
        <w:rPr>
          <w:rFonts w:eastAsia="Melior Com" w:cs="Times New Roman"/>
          <w:szCs w:val="24"/>
        </w:rPr>
        <w:t>Leistungsreaktor,</w:t>
      </w:r>
      <w:r w:rsidR="005A35A4">
        <w:rPr>
          <w:rFonts w:eastAsia="Melior Com" w:cs="Times New Roman"/>
          <w:szCs w:val="24"/>
        </w:rPr>
        <w:t xml:space="preserve"> ein 2</w:t>
      </w:r>
      <w:r w:rsidR="002E061E">
        <w:rPr>
          <w:rFonts w:eastAsia="Melior Com" w:cs="Times New Roman"/>
          <w:szCs w:val="24"/>
        </w:rPr>
        <w:t>50</w:t>
      </w:r>
      <w:r w:rsidR="005A35A4">
        <w:rPr>
          <w:rFonts w:eastAsia="Melior Com" w:cs="Times New Roman"/>
          <w:szCs w:val="24"/>
        </w:rPr>
        <w:t xml:space="preserve"> Megawatt Siedewasserr</w:t>
      </w:r>
      <w:r w:rsidR="00F760EB">
        <w:rPr>
          <w:rFonts w:eastAsia="Melior Com" w:cs="Times New Roman"/>
          <w:szCs w:val="24"/>
        </w:rPr>
        <w:t>eaktor</w:t>
      </w:r>
      <w:r w:rsidR="00B1072D">
        <w:rPr>
          <w:rFonts w:eastAsia="Melior Com" w:cs="Times New Roman"/>
          <w:szCs w:val="24"/>
        </w:rPr>
        <w:t>,</w:t>
      </w:r>
      <w:r w:rsidR="00F760EB">
        <w:rPr>
          <w:rFonts w:eastAsia="Melior Com" w:cs="Times New Roman"/>
          <w:szCs w:val="24"/>
        </w:rPr>
        <w:t xml:space="preserve"> </w:t>
      </w:r>
      <w:r w:rsidR="00B1072D">
        <w:rPr>
          <w:rFonts w:eastAsia="Melior Com" w:cs="Times New Roman"/>
          <w:szCs w:val="24"/>
        </w:rPr>
        <w:t xml:space="preserve">wurde mit umfangreicher staatlicher Unterstützung </w:t>
      </w:r>
      <w:r w:rsidR="00F760EB">
        <w:rPr>
          <w:rFonts w:eastAsia="Melior Com" w:cs="Times New Roman"/>
          <w:szCs w:val="24"/>
        </w:rPr>
        <w:t xml:space="preserve"> im bayrischen Gundremmingen </w:t>
      </w:r>
      <w:r w:rsidR="00B1072D">
        <w:rPr>
          <w:rFonts w:eastAsia="Melior Com" w:cs="Times New Roman"/>
          <w:szCs w:val="24"/>
        </w:rPr>
        <w:t xml:space="preserve">errichtet </w:t>
      </w:r>
      <w:r w:rsidR="00F760EB">
        <w:rPr>
          <w:rFonts w:eastAsia="Melior Com" w:cs="Times New Roman"/>
          <w:szCs w:val="24"/>
        </w:rPr>
        <w:t xml:space="preserve">und </w:t>
      </w:r>
      <w:r w:rsidR="00B1072D">
        <w:rPr>
          <w:rFonts w:eastAsia="Melior Com" w:cs="Times New Roman"/>
          <w:szCs w:val="24"/>
        </w:rPr>
        <w:t xml:space="preserve">ging </w:t>
      </w:r>
      <w:r w:rsidR="00F760EB">
        <w:rPr>
          <w:rFonts w:eastAsia="Melior Com" w:cs="Times New Roman"/>
          <w:szCs w:val="24"/>
        </w:rPr>
        <w:t xml:space="preserve"> am 12. </w:t>
      </w:r>
      <w:r w:rsidR="00B1072D">
        <w:rPr>
          <w:rFonts w:eastAsia="Melior Com" w:cs="Times New Roman"/>
          <w:szCs w:val="24"/>
        </w:rPr>
        <w:t>November</w:t>
      </w:r>
      <w:r w:rsidR="00F760EB">
        <w:rPr>
          <w:rFonts w:eastAsia="Melior Com" w:cs="Times New Roman"/>
          <w:szCs w:val="24"/>
        </w:rPr>
        <w:t xml:space="preserve"> 196</w:t>
      </w:r>
      <w:r w:rsidR="00B1072D">
        <w:rPr>
          <w:rFonts w:eastAsia="Melior Com" w:cs="Times New Roman"/>
          <w:szCs w:val="24"/>
        </w:rPr>
        <w:t>6</w:t>
      </w:r>
      <w:r w:rsidR="00F760EB">
        <w:rPr>
          <w:rFonts w:eastAsia="Melior Com" w:cs="Times New Roman"/>
          <w:szCs w:val="24"/>
        </w:rPr>
        <w:t xml:space="preserve"> </w:t>
      </w:r>
      <w:r w:rsidR="00B1072D">
        <w:rPr>
          <w:rFonts w:eastAsia="Melior Com" w:cs="Times New Roman"/>
          <w:szCs w:val="24"/>
        </w:rPr>
        <w:t>ans Netz</w:t>
      </w:r>
      <w:r w:rsidR="00F760EB">
        <w:rPr>
          <w:rFonts w:eastAsia="Melior Com" w:cs="Times New Roman"/>
          <w:szCs w:val="24"/>
        </w:rPr>
        <w:t>.</w:t>
      </w:r>
      <w:r w:rsidR="00B1072D">
        <w:rPr>
          <w:rStyle w:val="Funotenzeichen"/>
          <w:rFonts w:eastAsia="Melior Com" w:cs="Times New Roman"/>
          <w:szCs w:val="24"/>
        </w:rPr>
        <w:footnoteReference w:id="62"/>
      </w:r>
      <w:r w:rsidR="00F760EB" w:rsidRPr="0017576D" w:rsidDel="00F760EB">
        <w:rPr>
          <w:rFonts w:eastAsia="Melior Com" w:cs="Times New Roman"/>
          <w:szCs w:val="24"/>
        </w:rPr>
        <w:t xml:space="preserve"> </w:t>
      </w:r>
      <w:r w:rsidRPr="0017576D">
        <w:rPr>
          <w:rFonts w:eastAsia="Melior Com" w:cs="Times New Roman"/>
          <w:szCs w:val="24"/>
        </w:rPr>
        <w:t xml:space="preserve">Ende der 60er Jahre </w:t>
      </w:r>
      <w:r w:rsidR="00DD0CB2">
        <w:rPr>
          <w:rFonts w:eastAsia="Melior Com" w:cs="Times New Roman"/>
          <w:szCs w:val="24"/>
        </w:rPr>
        <w:t>kam</w:t>
      </w:r>
      <w:r w:rsidRPr="0017576D">
        <w:rPr>
          <w:rFonts w:eastAsia="Melior Com" w:cs="Times New Roman"/>
          <w:szCs w:val="24"/>
        </w:rPr>
        <w:t>en in Westdeutschland in</w:t>
      </w:r>
      <w:r w:rsidR="00F760EB">
        <w:rPr>
          <w:rFonts w:eastAsia="Melior Com" w:cs="Times New Roman"/>
          <w:szCs w:val="24"/>
        </w:rPr>
        <w:t xml:space="preserve"> </w:t>
      </w:r>
      <w:r w:rsidRPr="0017576D">
        <w:rPr>
          <w:rFonts w:eastAsia="Melior Com" w:cs="Times New Roman"/>
          <w:szCs w:val="24"/>
        </w:rPr>
        <w:t xml:space="preserve">Lingen, Obrigheim und Stade </w:t>
      </w:r>
      <w:r w:rsidR="00DD0CB2">
        <w:rPr>
          <w:rFonts w:eastAsia="Melior Com" w:cs="Times New Roman"/>
          <w:szCs w:val="24"/>
        </w:rPr>
        <w:t xml:space="preserve">weitere </w:t>
      </w:r>
      <w:r w:rsidRPr="0017576D">
        <w:rPr>
          <w:rFonts w:eastAsia="Melior Com" w:cs="Times New Roman"/>
          <w:szCs w:val="24"/>
        </w:rPr>
        <w:t xml:space="preserve">kommerzielle Kernkraftwerke </w:t>
      </w:r>
      <w:r w:rsidR="00DD0CB2">
        <w:rPr>
          <w:rFonts w:eastAsia="Melior Com" w:cs="Times New Roman"/>
          <w:szCs w:val="24"/>
        </w:rPr>
        <w:t>dazu</w:t>
      </w:r>
      <w:r w:rsidR="00CC0570">
        <w:rPr>
          <w:rFonts w:eastAsia="Melior Com" w:cs="Times New Roman"/>
          <w:szCs w:val="24"/>
        </w:rPr>
        <w:t>. Den richtigen Push für die Kernkraft brachte 1973 die erste Ölpreiskrise. „Weg vom Öl“ wurde zur neuen, aber nicht eingelösten Leitlinie.</w:t>
      </w:r>
    </w:p>
    <w:p w14:paraId="333E97EA" w14:textId="77777777" w:rsidR="00CC0570" w:rsidRDefault="00CC0570" w:rsidP="0017576D">
      <w:pPr>
        <w:rPr>
          <w:rFonts w:eastAsia="Melior Com" w:cs="Times New Roman"/>
          <w:szCs w:val="24"/>
        </w:rPr>
      </w:pPr>
    </w:p>
    <w:p w14:paraId="3AAF4406" w14:textId="10F59F52" w:rsidR="0017576D" w:rsidRPr="0017576D" w:rsidRDefault="00CC0570" w:rsidP="0017576D">
      <w:pPr>
        <w:rPr>
          <w:rFonts w:eastAsia="Melior Com" w:cs="Times New Roman"/>
          <w:szCs w:val="24"/>
        </w:rPr>
      </w:pPr>
      <w:r>
        <w:rPr>
          <w:rFonts w:eastAsia="Melior Com" w:cs="Times New Roman"/>
          <w:szCs w:val="24"/>
        </w:rPr>
        <w:t>I</w:t>
      </w:r>
      <w:r w:rsidR="0017576D" w:rsidRPr="0017576D">
        <w:rPr>
          <w:rFonts w:eastAsia="Melior Com" w:cs="Times New Roman"/>
          <w:szCs w:val="24"/>
        </w:rPr>
        <w:t xml:space="preserve">n Ostdeutschland </w:t>
      </w:r>
      <w:r w:rsidR="00DD0CB2">
        <w:rPr>
          <w:rFonts w:eastAsia="Melior Com" w:cs="Times New Roman"/>
          <w:szCs w:val="24"/>
        </w:rPr>
        <w:t xml:space="preserve">ging </w:t>
      </w:r>
      <w:r w:rsidR="0017576D" w:rsidRPr="0017576D">
        <w:rPr>
          <w:rFonts w:eastAsia="Melior Com" w:cs="Times New Roman"/>
          <w:szCs w:val="24"/>
        </w:rPr>
        <w:t xml:space="preserve">1975 </w:t>
      </w:r>
      <w:r w:rsidR="00DD0CB2">
        <w:rPr>
          <w:rFonts w:eastAsia="Melior Com" w:cs="Times New Roman"/>
          <w:szCs w:val="24"/>
        </w:rPr>
        <w:t>mit dem</w:t>
      </w:r>
      <w:r w:rsidR="0017576D" w:rsidRPr="0017576D">
        <w:rPr>
          <w:rFonts w:eastAsia="Melior Com" w:cs="Times New Roman"/>
          <w:szCs w:val="24"/>
        </w:rPr>
        <w:t xml:space="preserve"> Block 1 in Greifswald</w:t>
      </w:r>
      <w:r w:rsidR="00DD0CB2">
        <w:rPr>
          <w:rFonts w:eastAsia="Melior Com" w:cs="Times New Roman"/>
          <w:szCs w:val="24"/>
        </w:rPr>
        <w:t xml:space="preserve"> ein Kernkraftwerk ans Netz</w:t>
      </w:r>
      <w:r w:rsidR="0017576D" w:rsidRPr="0017576D">
        <w:rPr>
          <w:rFonts w:eastAsia="Melior Com" w:cs="Times New Roman"/>
          <w:szCs w:val="24"/>
        </w:rPr>
        <w:t>. Von 1957 (Forschungsreaktor München) bis 2005 (Ausbildungskernreaktor Dresden) waren r</w:t>
      </w:r>
      <w:r w:rsidR="00FA2D8B">
        <w:rPr>
          <w:rFonts w:eastAsia="Melior Com" w:cs="Times New Roman"/>
          <w:szCs w:val="24"/>
        </w:rPr>
        <w:t>und</w:t>
      </w:r>
      <w:r w:rsidR="0017576D" w:rsidRPr="0017576D">
        <w:rPr>
          <w:rFonts w:eastAsia="Melior Com" w:cs="Times New Roman"/>
          <w:szCs w:val="24"/>
        </w:rPr>
        <w:t xml:space="preserve"> 110 kerntechnische Anlagen, Forschungsreaktoren und Kernkraftwerke in Betrieb. Ab den 80er Jahren wurde kein neuer Reaktor beantragt, das letzte fertiggestellte AKW in Westdeutschland wurde 1989 in Neckarwestheim mit dem Netz synchronisiert</w:t>
      </w:r>
      <w:r w:rsidR="0017576D" w:rsidRPr="0017576D">
        <w:rPr>
          <w:rFonts w:eastAsia="Melior Com" w:cs="Times New Roman"/>
          <w:szCs w:val="24"/>
          <w:vertAlign w:val="superscript"/>
        </w:rPr>
        <w:footnoteReference w:id="63"/>
      </w:r>
      <w:r w:rsidR="0017576D" w:rsidRPr="0017576D">
        <w:rPr>
          <w:rFonts w:eastAsia="Melior Com" w:cs="Times New Roman"/>
          <w:szCs w:val="24"/>
        </w:rPr>
        <w:t xml:space="preserve">, in Ostdeutschland </w:t>
      </w:r>
      <w:r w:rsidR="00BA0C9A">
        <w:rPr>
          <w:rFonts w:eastAsia="Melior Com" w:cs="Times New Roman"/>
          <w:szCs w:val="24"/>
        </w:rPr>
        <w:t>lieferte der letzte</w:t>
      </w:r>
      <w:r w:rsidR="00470470">
        <w:rPr>
          <w:rFonts w:eastAsia="Melior Com" w:cs="Times New Roman"/>
          <w:szCs w:val="24"/>
        </w:rPr>
        <w:t xml:space="preserve"> Neubau </w:t>
      </w:r>
      <w:r w:rsidR="00BA0C9A">
        <w:rPr>
          <w:rFonts w:eastAsia="Melior Com" w:cs="Times New Roman"/>
          <w:szCs w:val="24"/>
        </w:rPr>
        <w:t xml:space="preserve">, </w:t>
      </w:r>
      <w:r w:rsidR="0017576D" w:rsidRPr="0017576D">
        <w:rPr>
          <w:rFonts w:eastAsia="Melior Com" w:cs="Times New Roman"/>
          <w:szCs w:val="24"/>
        </w:rPr>
        <w:t>der Block 5 in Greifswald</w:t>
      </w:r>
      <w:r w:rsidR="00BA0C9A">
        <w:rPr>
          <w:rFonts w:eastAsia="Melior Com" w:cs="Times New Roman"/>
          <w:szCs w:val="24"/>
        </w:rPr>
        <w:t>, ebenfalls im Jahr 1989 nur noch zeitweilig bis zu einem schweren Störfall Strom</w:t>
      </w:r>
      <w:r w:rsidR="0017576D" w:rsidRPr="0017576D">
        <w:rPr>
          <w:rFonts w:eastAsia="Melior Com" w:cs="Times New Roman"/>
          <w:szCs w:val="24"/>
        </w:rPr>
        <w:t>.</w:t>
      </w:r>
      <w:bookmarkStart w:id="12" w:name="_Toc416785942"/>
      <w:bookmarkStart w:id="13" w:name="_Toc416973174"/>
      <w:r w:rsidR="00BA0C9A">
        <w:rPr>
          <w:rStyle w:val="Funotenzeichen"/>
          <w:rFonts w:eastAsia="Melior Com" w:cs="Times New Roman"/>
          <w:szCs w:val="24"/>
        </w:rPr>
        <w:footnoteReference w:id="64"/>
      </w:r>
    </w:p>
    <w:p w14:paraId="70D174B1" w14:textId="77777777" w:rsidR="0017576D" w:rsidRPr="0017576D" w:rsidRDefault="0017576D" w:rsidP="0017576D">
      <w:pPr>
        <w:rPr>
          <w:rFonts w:eastAsia="Melior Com" w:cs="Times New Roman"/>
          <w:szCs w:val="24"/>
        </w:rPr>
      </w:pPr>
    </w:p>
    <w:bookmarkEnd w:id="12"/>
    <w:bookmarkEnd w:id="13"/>
    <w:p w14:paraId="78481825" w14:textId="73222FCD" w:rsidR="00514D3B" w:rsidRPr="00514D3B" w:rsidRDefault="0017576D" w:rsidP="00B539FF">
      <w:r w:rsidRPr="0017576D">
        <w:t xml:space="preserve"> </w:t>
      </w:r>
    </w:p>
    <w:p w14:paraId="4C0D9023" w14:textId="77777777" w:rsidR="00354BFD" w:rsidRDefault="00354BFD" w:rsidP="007C207F">
      <w:pPr>
        <w:pStyle w:val="berschrift3"/>
        <w:rPr>
          <w:rFonts w:eastAsia="Melior Com" w:cs="Times New Roman"/>
        </w:rPr>
      </w:pPr>
      <w:r w:rsidRPr="0017576D">
        <w:t>2.3</w:t>
      </w:r>
      <w:r>
        <w:t xml:space="preserve">.4. </w:t>
      </w:r>
      <w:r w:rsidRPr="0017576D">
        <w:t xml:space="preserve">Phase vier: Klimawandel und </w:t>
      </w:r>
      <w:r>
        <w:t>Kern</w:t>
      </w:r>
      <w:r w:rsidRPr="0017576D">
        <w:t>energie</w:t>
      </w:r>
    </w:p>
    <w:p w14:paraId="3F5F5A65" w14:textId="77777777" w:rsidR="00354BFD" w:rsidRPr="0017576D" w:rsidRDefault="00354BFD" w:rsidP="0017576D">
      <w:pPr>
        <w:rPr>
          <w:rFonts w:eastAsia="Melior Com" w:cs="Times New Roman"/>
          <w:szCs w:val="24"/>
        </w:rPr>
      </w:pPr>
    </w:p>
    <w:p w14:paraId="481B99B3" w14:textId="393007BD" w:rsidR="0017576D" w:rsidRPr="0017576D" w:rsidRDefault="00884361" w:rsidP="0017576D">
      <w:pPr>
        <w:rPr>
          <w:rFonts w:eastAsia="Melior Com" w:cs="Times New Roman"/>
          <w:szCs w:val="24"/>
        </w:rPr>
      </w:pPr>
      <w:r>
        <w:rPr>
          <w:rFonts w:eastAsia="Melior Com" w:cs="Times New Roman"/>
          <w:szCs w:val="24"/>
        </w:rPr>
        <w:t>Auch die Menschheitsherausforderung durch den Klimawandel, der seit Ende der 80er Jahre ins öffentliche Bewusstsein rückte, änderte in Deutschland nichts an der kritischen Grundeinstellung zur Kernenergie.</w:t>
      </w:r>
      <w:r w:rsidR="00F01603">
        <w:rPr>
          <w:rFonts w:eastAsia="Melior Com" w:cs="Times New Roman"/>
          <w:szCs w:val="24"/>
        </w:rPr>
        <w:t xml:space="preserve"> </w:t>
      </w:r>
      <w:r w:rsidR="0017576D" w:rsidRPr="0017576D">
        <w:rPr>
          <w:rFonts w:eastAsia="Melior Com" w:cs="Times New Roman"/>
          <w:szCs w:val="24"/>
        </w:rPr>
        <w:t>Tatsächlich steht der Anstieg des Kohlenstoffgehalts</w:t>
      </w:r>
      <w:r w:rsidR="00197C49">
        <w:rPr>
          <w:rFonts w:eastAsia="Melior Com" w:cs="Times New Roman"/>
          <w:szCs w:val="24"/>
        </w:rPr>
        <w:t xml:space="preserve"> in der Troposphäre. der</w:t>
      </w:r>
      <w:r w:rsidR="0017576D" w:rsidRPr="0017576D">
        <w:rPr>
          <w:rFonts w:eastAsia="Melior Com" w:cs="Times New Roman"/>
          <w:szCs w:val="24"/>
        </w:rPr>
        <w:t xml:space="preserve"> </w:t>
      </w:r>
      <w:r w:rsidR="00CC0570">
        <w:rPr>
          <w:rFonts w:eastAsia="Melior Com" w:cs="Times New Roman"/>
          <w:szCs w:val="24"/>
        </w:rPr>
        <w:t>au</w:t>
      </w:r>
      <w:r w:rsidR="00197C49">
        <w:rPr>
          <w:rFonts w:eastAsia="Melior Com" w:cs="Times New Roman"/>
          <w:szCs w:val="24"/>
        </w:rPr>
        <w:t>f</w:t>
      </w:r>
      <w:r w:rsidR="00CC0570">
        <w:rPr>
          <w:rFonts w:eastAsia="Melior Com" w:cs="Times New Roman"/>
          <w:szCs w:val="24"/>
        </w:rPr>
        <w:t xml:space="preserve"> </w:t>
      </w:r>
      <w:r w:rsidR="00F01603">
        <w:rPr>
          <w:rFonts w:eastAsia="Melior Com" w:cs="Times New Roman"/>
          <w:szCs w:val="24"/>
        </w:rPr>
        <w:t xml:space="preserve"> die </w:t>
      </w:r>
      <w:r w:rsidR="00197C49">
        <w:rPr>
          <w:rFonts w:eastAsia="Melior Com" w:cs="Times New Roman"/>
          <w:szCs w:val="24"/>
        </w:rPr>
        <w:t>Nutzung</w:t>
      </w:r>
      <w:r w:rsidR="00CC0570">
        <w:rPr>
          <w:rFonts w:eastAsia="Melior Com" w:cs="Times New Roman"/>
          <w:szCs w:val="24"/>
        </w:rPr>
        <w:t xml:space="preserve"> fossile</w:t>
      </w:r>
      <w:r w:rsidR="00197C49">
        <w:rPr>
          <w:rFonts w:eastAsia="Melior Com" w:cs="Times New Roman"/>
          <w:szCs w:val="24"/>
        </w:rPr>
        <w:t>r</w:t>
      </w:r>
      <w:r w:rsidR="00CC0570">
        <w:rPr>
          <w:rFonts w:eastAsia="Melior Com" w:cs="Times New Roman"/>
          <w:szCs w:val="24"/>
        </w:rPr>
        <w:t xml:space="preserve"> Energieträger,</w:t>
      </w:r>
      <w:r w:rsidR="00F01603">
        <w:rPr>
          <w:rFonts w:eastAsia="Melior Com" w:cs="Times New Roman"/>
          <w:szCs w:val="24"/>
        </w:rPr>
        <w:t xml:space="preserve"> die</w:t>
      </w:r>
      <w:r w:rsidR="00CC0570">
        <w:rPr>
          <w:rFonts w:eastAsia="Melior Com" w:cs="Times New Roman"/>
          <w:szCs w:val="24"/>
        </w:rPr>
        <w:t xml:space="preserve"> Vernichtung der Wälder und  </w:t>
      </w:r>
      <w:r w:rsidR="00F01603">
        <w:rPr>
          <w:rFonts w:eastAsia="Melior Com" w:cs="Times New Roman"/>
          <w:szCs w:val="24"/>
        </w:rPr>
        <w:t xml:space="preserve">die </w:t>
      </w:r>
      <w:r w:rsidR="00CC0570">
        <w:rPr>
          <w:rFonts w:eastAsia="Melior Com" w:cs="Times New Roman"/>
          <w:szCs w:val="24"/>
        </w:rPr>
        <w:t xml:space="preserve">intensive </w:t>
      </w:r>
      <w:r w:rsidR="00F01603">
        <w:rPr>
          <w:rFonts w:eastAsia="Melior Com" w:cs="Times New Roman"/>
          <w:szCs w:val="24"/>
        </w:rPr>
        <w:t>Veränderu</w:t>
      </w:r>
      <w:r w:rsidR="00CC0570">
        <w:rPr>
          <w:rFonts w:eastAsia="Melior Com" w:cs="Times New Roman"/>
          <w:szCs w:val="24"/>
        </w:rPr>
        <w:t>ng der Böden</w:t>
      </w:r>
      <w:r w:rsidR="00197C49">
        <w:rPr>
          <w:rFonts w:eastAsia="Melior Com" w:cs="Times New Roman"/>
          <w:szCs w:val="24"/>
        </w:rPr>
        <w:t xml:space="preserve"> zurückgeht,</w:t>
      </w:r>
      <w:r w:rsidR="00CC0570">
        <w:rPr>
          <w:rFonts w:eastAsia="Melior Com" w:cs="Times New Roman"/>
          <w:szCs w:val="24"/>
        </w:rPr>
        <w:t xml:space="preserve"> </w:t>
      </w:r>
      <w:r w:rsidR="0017576D" w:rsidRPr="0017576D">
        <w:rPr>
          <w:rFonts w:eastAsia="Melior Com" w:cs="Times New Roman"/>
          <w:szCs w:val="24"/>
        </w:rPr>
        <w:t>in einem engen Zusammenhang mit der Temperaturbildung</w:t>
      </w:r>
      <w:r w:rsidR="00F01603">
        <w:rPr>
          <w:rFonts w:eastAsia="Melior Com" w:cs="Times New Roman"/>
          <w:szCs w:val="24"/>
        </w:rPr>
        <w:t>.</w:t>
      </w:r>
      <w:r w:rsidR="0017576D" w:rsidRPr="0017576D">
        <w:rPr>
          <w:rFonts w:eastAsia="Melior Com" w:cs="Times New Roman"/>
          <w:szCs w:val="24"/>
        </w:rPr>
        <w:t xml:space="preserve"> </w:t>
      </w:r>
      <w:r w:rsidR="00CC0570">
        <w:rPr>
          <w:rFonts w:eastAsia="Melior Com" w:cs="Times New Roman"/>
          <w:szCs w:val="24"/>
        </w:rPr>
        <w:t>CO</w:t>
      </w:r>
      <w:r w:rsidR="00CC0570" w:rsidRPr="00CC0570">
        <w:rPr>
          <w:rFonts w:eastAsia="Melior Com" w:cs="Times New Roman"/>
          <w:szCs w:val="24"/>
          <w:vertAlign w:val="subscript"/>
        </w:rPr>
        <w:t>2</w:t>
      </w:r>
      <w:r w:rsidR="00CC0570">
        <w:rPr>
          <w:rFonts w:eastAsia="Melior Com" w:cs="Times New Roman"/>
          <w:szCs w:val="24"/>
        </w:rPr>
        <w:t xml:space="preserve"> </w:t>
      </w:r>
      <w:r w:rsidR="0017576D" w:rsidRPr="0017576D">
        <w:rPr>
          <w:rFonts w:eastAsia="Melior Com" w:cs="Times New Roman"/>
          <w:szCs w:val="24"/>
        </w:rPr>
        <w:t>ist die wichtigste Ursache der Klimaänderungen</w:t>
      </w:r>
      <w:r w:rsidR="00CC0570">
        <w:rPr>
          <w:rStyle w:val="Funotenzeichen"/>
          <w:rFonts w:eastAsia="Melior Com" w:cs="Times New Roman"/>
          <w:szCs w:val="24"/>
        </w:rPr>
        <w:footnoteReference w:id="65"/>
      </w:r>
      <w:r w:rsidR="0017576D" w:rsidRPr="0017576D">
        <w:rPr>
          <w:rFonts w:eastAsia="Melior Com" w:cs="Times New Roman"/>
          <w:szCs w:val="24"/>
        </w:rPr>
        <w:t xml:space="preserve">. </w:t>
      </w:r>
      <w:r w:rsidR="00F01603">
        <w:rPr>
          <w:rFonts w:eastAsia="Melior Com" w:cs="Times New Roman"/>
          <w:szCs w:val="24"/>
        </w:rPr>
        <w:t xml:space="preserve">Dagegen wird die Nutzung der Kernenergie als CO2-frei hingestellt, was für den reinen Betrieb richtig ist, auch wenn im gesamten Kreislauf der nuklearen Stromerzeugung natürlich auch CO2-Emissionen entstehen. </w:t>
      </w:r>
      <w:r w:rsidR="0017576D" w:rsidRPr="0017576D">
        <w:rPr>
          <w:rFonts w:eastAsia="Melior Com" w:cs="Times New Roman"/>
          <w:szCs w:val="24"/>
        </w:rPr>
        <w:t>Um</w:t>
      </w:r>
      <w:r w:rsidR="00F01603">
        <w:rPr>
          <w:rFonts w:eastAsia="Melior Com" w:cs="Times New Roman"/>
          <w:szCs w:val="24"/>
        </w:rPr>
        <w:t xml:space="preserve"> für den Schutz des Klimas</w:t>
      </w:r>
      <w:r w:rsidR="0017576D" w:rsidRPr="0017576D">
        <w:rPr>
          <w:rFonts w:eastAsia="Melior Com" w:cs="Times New Roman"/>
          <w:szCs w:val="24"/>
        </w:rPr>
        <w:t xml:space="preserve"> die Treibhausgase im notwendigen Umfang zu </w:t>
      </w:r>
      <w:r w:rsidR="0017576D" w:rsidRPr="0017576D">
        <w:rPr>
          <w:rFonts w:eastAsia="Melior Com" w:cs="Times New Roman"/>
          <w:szCs w:val="24"/>
        </w:rPr>
        <w:lastRenderedPageBreak/>
        <w:t>reduzieren, muss der Einsatz der fossilen Brennstoffe zurückgedrängt werden</w:t>
      </w:r>
      <w:r w:rsidR="00F01603">
        <w:rPr>
          <w:rFonts w:eastAsia="Melior Com" w:cs="Times New Roman"/>
          <w:szCs w:val="24"/>
        </w:rPr>
        <w:t>. D</w:t>
      </w:r>
      <w:r w:rsidR="0017576D" w:rsidRPr="0017576D">
        <w:rPr>
          <w:rFonts w:eastAsia="Melior Com" w:cs="Times New Roman"/>
          <w:szCs w:val="24"/>
        </w:rPr>
        <w:t xml:space="preserve">a </w:t>
      </w:r>
      <w:r w:rsidR="00B63583">
        <w:rPr>
          <w:rFonts w:eastAsia="Melior Com" w:cs="Times New Roman"/>
          <w:szCs w:val="24"/>
        </w:rPr>
        <w:t xml:space="preserve">bis dahin </w:t>
      </w:r>
      <w:r w:rsidR="0017576D" w:rsidRPr="0017576D">
        <w:rPr>
          <w:rFonts w:eastAsia="Melior Com" w:cs="Times New Roman"/>
          <w:szCs w:val="24"/>
        </w:rPr>
        <w:t xml:space="preserve">das technische Potenzial und die Kosten der erneuerbaren Energien überwiegend skeptisch beurteilt und die mögliche Effizienzsteigerung kaum genutzt wurden, stellten die Befürworter die Kernenergie als preiswerten, klimafreundlichen und unverzichtbaren Beitrag für den Klimaschutz heraus. </w:t>
      </w:r>
    </w:p>
    <w:p w14:paraId="65E44D07" w14:textId="77777777" w:rsidR="0017576D" w:rsidRPr="0017576D" w:rsidRDefault="0017576D" w:rsidP="0017576D">
      <w:pPr>
        <w:rPr>
          <w:rFonts w:eastAsia="Melior Com" w:cs="Times New Roman"/>
          <w:szCs w:val="24"/>
        </w:rPr>
      </w:pPr>
    </w:p>
    <w:p w14:paraId="026C000E" w14:textId="6D7DA0CE" w:rsidR="0017576D" w:rsidRDefault="000F633F" w:rsidP="0017576D">
      <w:pPr>
        <w:rPr>
          <w:rFonts w:eastAsia="Melior Com" w:cs="Times New Roman"/>
          <w:szCs w:val="24"/>
        </w:rPr>
      </w:pPr>
      <w:r>
        <w:rPr>
          <w:rFonts w:eastAsia="Melior Com" w:cs="Times New Roman"/>
          <w:szCs w:val="24"/>
        </w:rPr>
        <w:t>Mit diesen Fragen hat sich in den 1980er und 90er Jahren die Enquete-Kommission „Schutz der Erdatmosphäre“ in Berichten und Untersuchungen intensiv beschäftigt, denn</w:t>
      </w:r>
      <w:r w:rsidR="0017576D" w:rsidRPr="0017576D">
        <w:rPr>
          <w:rFonts w:eastAsia="Melior Com" w:cs="Times New Roman"/>
          <w:szCs w:val="24"/>
        </w:rPr>
        <w:t xml:space="preserve"> der Zusammenhang ist kompliziert</w:t>
      </w:r>
      <w:r>
        <w:rPr>
          <w:rFonts w:eastAsia="Melior Com" w:cs="Times New Roman"/>
          <w:szCs w:val="24"/>
        </w:rPr>
        <w:t>. Deshalb hat sich d</w:t>
      </w:r>
      <w:r w:rsidR="00514D3B">
        <w:rPr>
          <w:rFonts w:eastAsia="Melior Com" w:cs="Times New Roman"/>
          <w:szCs w:val="24"/>
        </w:rPr>
        <w:t xml:space="preserve">ie </w:t>
      </w:r>
      <w:r w:rsidR="000B636A">
        <w:rPr>
          <w:rFonts w:eastAsia="Melior Com" w:cs="Times New Roman"/>
          <w:szCs w:val="24"/>
        </w:rPr>
        <w:t>Kommission</w:t>
      </w:r>
      <w:r>
        <w:rPr>
          <w:rFonts w:eastAsia="Melior Com" w:cs="Times New Roman"/>
          <w:szCs w:val="24"/>
        </w:rPr>
        <w:t xml:space="preserve"> </w:t>
      </w:r>
      <w:r w:rsidR="0017576D" w:rsidRPr="0017576D">
        <w:rPr>
          <w:rFonts w:eastAsia="Melior Com" w:cs="Times New Roman"/>
          <w:szCs w:val="24"/>
        </w:rPr>
        <w:t>in umfangreichen Szenarien mit der Frage beschäftigt, ob und welchen Beitrag die nukleare Stromversorgung zum Klimaschutz leisten kann, u. a. auf der Grundlage der FUSER (Future Stresses for Energy Resources)-Studie der Weltenergiekonferenz von Cannes 1986</w:t>
      </w:r>
      <w:r w:rsidR="0017576D" w:rsidRPr="0017576D">
        <w:rPr>
          <w:rFonts w:eastAsia="Melior Com" w:cs="Times New Roman"/>
          <w:szCs w:val="24"/>
          <w:vertAlign w:val="superscript"/>
        </w:rPr>
        <w:footnoteReference w:id="66"/>
      </w:r>
      <w:r w:rsidR="0017576D" w:rsidRPr="0017576D">
        <w:rPr>
          <w:rFonts w:eastAsia="Melior Com" w:cs="Times New Roman"/>
          <w:szCs w:val="24"/>
        </w:rPr>
        <w:t xml:space="preserve"> und damaliger IIASA (Institute for Applied Systems Analysis)-Szenarien</w:t>
      </w:r>
      <w:r w:rsidR="0017576D" w:rsidRPr="0017576D">
        <w:rPr>
          <w:rFonts w:eastAsia="Melior Com" w:cs="Times New Roman"/>
          <w:szCs w:val="24"/>
          <w:vertAlign w:val="superscript"/>
        </w:rPr>
        <w:footnoteReference w:id="67"/>
      </w:r>
      <w:r w:rsidR="0017576D" w:rsidRPr="0017576D">
        <w:rPr>
          <w:rFonts w:eastAsia="Melior Com" w:cs="Times New Roman"/>
          <w:szCs w:val="24"/>
        </w:rPr>
        <w:t xml:space="preserve">, die </w:t>
      </w:r>
      <w:r w:rsidR="00514D3B">
        <w:rPr>
          <w:rFonts w:eastAsia="Melior Com" w:cs="Times New Roman"/>
          <w:szCs w:val="24"/>
        </w:rPr>
        <w:t>alle</w:t>
      </w:r>
      <w:r w:rsidR="0017576D" w:rsidRPr="0017576D">
        <w:rPr>
          <w:rFonts w:eastAsia="Melior Com" w:cs="Times New Roman"/>
          <w:szCs w:val="24"/>
        </w:rPr>
        <w:t xml:space="preserve"> einen massiven Ausbau der nuklearen Stromversorgung vorsehen. Trotzdem stiegen die jährlichen Kohlenstoffemissionen bis zum Jahr 2030 auf das Zwei- bis Dreifache an.</w:t>
      </w:r>
    </w:p>
    <w:p w14:paraId="078EEF75" w14:textId="77777777" w:rsidR="000F633F" w:rsidRDefault="000F633F" w:rsidP="0017576D">
      <w:pPr>
        <w:rPr>
          <w:rFonts w:eastAsia="Melior Com" w:cs="Times New Roman"/>
          <w:szCs w:val="24"/>
        </w:rPr>
      </w:pPr>
    </w:p>
    <w:p w14:paraId="447CA327" w14:textId="12706AC6" w:rsidR="0017576D" w:rsidRPr="0017576D" w:rsidRDefault="000F633F" w:rsidP="000F633F">
      <w:pPr>
        <w:rPr>
          <w:rFonts w:eastAsia="Melior Com" w:cs="Times New Roman"/>
          <w:szCs w:val="24"/>
        </w:rPr>
      </w:pPr>
      <w:r>
        <w:rPr>
          <w:rFonts w:eastAsia="Melior Com" w:cs="Times New Roman"/>
          <w:szCs w:val="24"/>
        </w:rPr>
        <w:t xml:space="preserve">Das gemeinsame Ergebnis war, dass Klimaschutz nicht durch den Austausch der Energieträger zu erreichen sei, sondern dass </w:t>
      </w:r>
      <w:r w:rsidRPr="0017576D">
        <w:rPr>
          <w:rFonts w:eastAsia="Melior Com" w:cs="Times New Roman"/>
          <w:szCs w:val="24"/>
        </w:rPr>
        <w:t>„Energieeinsparung die erste Priorität bei der Suche nach Lösungswegen zur Senkung des fossilen Energieverbrauchs auf das gebotene Maß</w:t>
      </w:r>
      <w:r>
        <w:rPr>
          <w:rFonts w:eastAsia="Melior Com" w:cs="Times New Roman"/>
          <w:szCs w:val="24"/>
        </w:rPr>
        <w:t xml:space="preserve"> (hat)</w:t>
      </w:r>
      <w:r w:rsidRPr="0017576D">
        <w:rPr>
          <w:rFonts w:eastAsia="Melior Com" w:cs="Times New Roman"/>
          <w:szCs w:val="24"/>
        </w:rPr>
        <w:t>. .... Energieeinsparung umfasst die Minimierung des Energieeinsatzes über die gesamte Prozesskette“</w:t>
      </w:r>
      <w:r w:rsidRPr="0017576D">
        <w:rPr>
          <w:rFonts w:eastAsia="Melior Com" w:cs="Times New Roman"/>
          <w:szCs w:val="24"/>
          <w:vertAlign w:val="superscript"/>
        </w:rPr>
        <w:footnoteReference w:id="68"/>
      </w:r>
      <w:r w:rsidRPr="0017576D">
        <w:rPr>
          <w:rFonts w:eastAsia="Melior Com" w:cs="Times New Roman"/>
          <w:szCs w:val="24"/>
        </w:rPr>
        <w:t>.</w:t>
      </w:r>
      <w:r>
        <w:rPr>
          <w:rFonts w:eastAsia="Melior Com" w:cs="Times New Roman"/>
          <w:szCs w:val="24"/>
        </w:rPr>
        <w:t xml:space="preserve"> Hier aber zeigten sich bei der gr0ßtechnischen Nutzung der Kernenergie eindeutige Grenzen. Die </w:t>
      </w:r>
      <w:r w:rsidR="00514D3B">
        <w:rPr>
          <w:rFonts w:eastAsia="Melior Com" w:cs="Times New Roman"/>
          <w:szCs w:val="24"/>
        </w:rPr>
        <w:t xml:space="preserve">Struktur- und Systemlogik der </w:t>
      </w:r>
      <w:r w:rsidR="0017576D" w:rsidRPr="0017576D">
        <w:rPr>
          <w:rFonts w:eastAsia="Melior Com" w:cs="Times New Roman"/>
          <w:szCs w:val="24"/>
        </w:rPr>
        <w:t xml:space="preserve">Verbundwirtschaft, zu der die Kernkraftwerke gehören, </w:t>
      </w:r>
      <w:r>
        <w:rPr>
          <w:rFonts w:eastAsia="Melior Com" w:cs="Times New Roman"/>
          <w:szCs w:val="24"/>
        </w:rPr>
        <w:t xml:space="preserve">erschwere, ja blockiere </w:t>
      </w:r>
      <w:r w:rsidR="0017576D" w:rsidRPr="0017576D">
        <w:rPr>
          <w:rFonts w:eastAsia="Melior Com" w:cs="Times New Roman"/>
          <w:szCs w:val="24"/>
        </w:rPr>
        <w:t xml:space="preserve">eine </w:t>
      </w:r>
      <w:r w:rsidR="00AA70CA">
        <w:rPr>
          <w:rFonts w:eastAsia="Melior Com" w:cs="Times New Roman"/>
          <w:szCs w:val="24"/>
        </w:rPr>
        <w:t xml:space="preserve">mögliche </w:t>
      </w:r>
      <w:r w:rsidR="0017576D" w:rsidRPr="0017576D">
        <w:rPr>
          <w:rFonts w:eastAsia="Melior Com" w:cs="Times New Roman"/>
          <w:szCs w:val="24"/>
        </w:rPr>
        <w:t xml:space="preserve">Effizienzsteigerung und </w:t>
      </w:r>
      <w:r w:rsidR="00AA70CA">
        <w:rPr>
          <w:rFonts w:eastAsia="Melior Com" w:cs="Times New Roman"/>
          <w:szCs w:val="24"/>
        </w:rPr>
        <w:t xml:space="preserve">insbesondere </w:t>
      </w:r>
      <w:r w:rsidR="0017576D" w:rsidRPr="0017576D">
        <w:rPr>
          <w:rFonts w:eastAsia="Melior Com" w:cs="Times New Roman"/>
          <w:szCs w:val="24"/>
        </w:rPr>
        <w:t>die Zusammenführung der Strom- und Wärmeerzeugung. Kernkraftwerke s</w:t>
      </w:r>
      <w:r>
        <w:rPr>
          <w:rFonts w:eastAsia="Melior Com" w:cs="Times New Roman"/>
          <w:szCs w:val="24"/>
        </w:rPr>
        <w:t>eien</w:t>
      </w:r>
      <w:r w:rsidR="0017576D" w:rsidRPr="0017576D">
        <w:rPr>
          <w:rFonts w:eastAsia="Melior Com" w:cs="Times New Roman"/>
          <w:szCs w:val="24"/>
        </w:rPr>
        <w:t xml:space="preserve"> auf die hohe Auslastung </w:t>
      </w:r>
      <w:r w:rsidR="00AA70CA">
        <w:rPr>
          <w:rFonts w:eastAsia="Melior Com" w:cs="Times New Roman"/>
          <w:szCs w:val="24"/>
        </w:rPr>
        <w:t>ihr</w:t>
      </w:r>
      <w:r w:rsidR="0017576D" w:rsidRPr="0017576D">
        <w:rPr>
          <w:rFonts w:eastAsia="Melior Com" w:cs="Times New Roman"/>
          <w:szCs w:val="24"/>
        </w:rPr>
        <w:t>er Erzeugungskapazitäten ausgelegt</w:t>
      </w:r>
      <w:r>
        <w:rPr>
          <w:rFonts w:eastAsia="Melior Com" w:cs="Times New Roman"/>
          <w:szCs w:val="24"/>
        </w:rPr>
        <w:t xml:space="preserve">. Dadurch wäre </w:t>
      </w:r>
      <w:r w:rsidR="00AA70CA">
        <w:rPr>
          <w:rFonts w:eastAsia="Melior Com" w:cs="Times New Roman"/>
          <w:szCs w:val="24"/>
        </w:rPr>
        <w:t>eine systematische Verringerung und Vermeidung des Energieeinsatzes im Rahmen einer</w:t>
      </w:r>
      <w:r w:rsidR="0017576D" w:rsidRPr="0017576D">
        <w:rPr>
          <w:rFonts w:eastAsia="Melior Com" w:cs="Times New Roman"/>
          <w:szCs w:val="24"/>
        </w:rPr>
        <w:t xml:space="preserve"> Energiewende</w:t>
      </w:r>
      <w:r>
        <w:rPr>
          <w:rFonts w:eastAsia="Melior Com" w:cs="Times New Roman"/>
          <w:szCs w:val="24"/>
        </w:rPr>
        <w:t xml:space="preserve"> nicht möglich</w:t>
      </w:r>
      <w:r w:rsidR="0017576D" w:rsidRPr="0017576D">
        <w:rPr>
          <w:rFonts w:eastAsia="Melior Com" w:cs="Times New Roman"/>
          <w:szCs w:val="24"/>
        </w:rPr>
        <w:t xml:space="preserve">, die </w:t>
      </w:r>
      <w:r>
        <w:rPr>
          <w:rFonts w:eastAsia="Melior Com" w:cs="Times New Roman"/>
          <w:szCs w:val="24"/>
        </w:rPr>
        <w:t xml:space="preserve">aber </w:t>
      </w:r>
      <w:r w:rsidR="0017576D" w:rsidRPr="0017576D">
        <w:rPr>
          <w:rFonts w:eastAsia="Melior Com" w:cs="Times New Roman"/>
          <w:szCs w:val="24"/>
        </w:rPr>
        <w:t>für den Klimaschutz unverzic</w:t>
      </w:r>
      <w:r w:rsidR="00AA70CA">
        <w:rPr>
          <w:rFonts w:eastAsia="Melior Com" w:cs="Times New Roman"/>
          <w:szCs w:val="24"/>
        </w:rPr>
        <w:t>htbar s</w:t>
      </w:r>
      <w:r>
        <w:rPr>
          <w:rFonts w:eastAsia="Melior Com" w:cs="Times New Roman"/>
          <w:szCs w:val="24"/>
        </w:rPr>
        <w:t>ei</w:t>
      </w:r>
      <w:r w:rsidR="0017576D" w:rsidRPr="0017576D">
        <w:rPr>
          <w:rFonts w:eastAsia="Melior Com" w:cs="Times New Roman"/>
          <w:szCs w:val="24"/>
        </w:rPr>
        <w:t xml:space="preserve">. </w:t>
      </w:r>
    </w:p>
    <w:p w14:paraId="7B243145" w14:textId="77777777" w:rsidR="000F633F" w:rsidRDefault="000F633F" w:rsidP="0017576D">
      <w:pPr>
        <w:rPr>
          <w:rFonts w:eastAsia="Melior Com" w:cs="Times New Roman"/>
          <w:szCs w:val="24"/>
        </w:rPr>
      </w:pPr>
    </w:p>
    <w:p w14:paraId="1BE704E0" w14:textId="159D9E4C" w:rsidR="0017576D" w:rsidRPr="00F32EA2" w:rsidRDefault="000F633F" w:rsidP="0017576D">
      <w:pPr>
        <w:rPr>
          <w:rFonts w:eastAsia="Melior Com" w:cs="Times New Roman"/>
          <w:szCs w:val="24"/>
        </w:rPr>
      </w:pPr>
      <w:r>
        <w:rPr>
          <w:rFonts w:eastAsia="Melior Com" w:cs="Times New Roman"/>
          <w:szCs w:val="24"/>
        </w:rPr>
        <w:t>D</w:t>
      </w:r>
      <w:r w:rsidR="0017576D" w:rsidRPr="0017576D">
        <w:rPr>
          <w:rFonts w:eastAsia="Melior Com" w:cs="Times New Roman"/>
          <w:szCs w:val="24"/>
        </w:rPr>
        <w:t xml:space="preserve">as einstimmige Fazit der </w:t>
      </w:r>
      <w:r w:rsidR="00AA70CA">
        <w:rPr>
          <w:rFonts w:eastAsia="Melior Com" w:cs="Times New Roman"/>
          <w:szCs w:val="24"/>
        </w:rPr>
        <w:t>Klima-Enquete-</w:t>
      </w:r>
      <w:r w:rsidR="0017576D" w:rsidRPr="0017576D">
        <w:rPr>
          <w:rFonts w:eastAsia="Melior Com" w:cs="Times New Roman"/>
          <w:szCs w:val="24"/>
        </w:rPr>
        <w:t>Kommission, der mehrheitlich Befürworter der Kernenergie angehörten</w:t>
      </w:r>
      <w:r w:rsidR="00825DA5">
        <w:rPr>
          <w:rFonts w:eastAsia="Melior Com" w:cs="Times New Roman"/>
          <w:szCs w:val="24"/>
        </w:rPr>
        <w:t>, lautete</w:t>
      </w:r>
      <w:r w:rsidR="0017576D" w:rsidRPr="0017576D">
        <w:rPr>
          <w:rFonts w:eastAsia="Melior Com" w:cs="Times New Roman"/>
          <w:szCs w:val="24"/>
        </w:rPr>
        <w:t>: Nicht die Ausweitung des Stromangebot</w:t>
      </w:r>
      <w:r w:rsidR="00825DA5">
        <w:rPr>
          <w:rFonts w:eastAsia="Melior Com" w:cs="Times New Roman"/>
          <w:szCs w:val="24"/>
        </w:rPr>
        <w:t>s</w:t>
      </w:r>
      <w:r w:rsidR="0017576D" w:rsidRPr="0017576D">
        <w:rPr>
          <w:rFonts w:eastAsia="Melior Com" w:cs="Times New Roman"/>
          <w:szCs w:val="24"/>
        </w:rPr>
        <w:t xml:space="preserve">, sondern  </w:t>
      </w:r>
      <w:bookmarkStart w:id="14" w:name="_Toc416785943"/>
      <w:bookmarkStart w:id="15" w:name="_Toc416973175"/>
      <w:r w:rsidR="00825DA5">
        <w:rPr>
          <w:rFonts w:eastAsia="Melior Com" w:cs="Times New Roman"/>
          <w:szCs w:val="24"/>
        </w:rPr>
        <w:t xml:space="preserve">die Verminderung und Vermeidung des Stromverbrauchs sei der wichtigste Hebel für den Klimaschutz. </w:t>
      </w:r>
      <w:r w:rsidR="0017576D" w:rsidRPr="0017576D">
        <w:rPr>
          <w:rFonts w:eastAsia="Melior Com" w:cs="Times New Roman"/>
          <w:szCs w:val="24"/>
        </w:rPr>
        <w:t xml:space="preserve">Die Kommission orientierte sich in ihren Reduktionsszenarien </w:t>
      </w:r>
      <w:r w:rsidR="00825DA5">
        <w:rPr>
          <w:rFonts w:eastAsia="Melior Com" w:cs="Times New Roman"/>
          <w:szCs w:val="24"/>
        </w:rPr>
        <w:t xml:space="preserve">(minus 33 Prozent gegenüber den THG-Emissionen von 1990) </w:t>
      </w:r>
      <w:r w:rsidR="0017576D" w:rsidRPr="0017576D">
        <w:rPr>
          <w:rFonts w:eastAsia="Melior Com" w:cs="Times New Roman"/>
          <w:szCs w:val="24"/>
        </w:rPr>
        <w:t>an der Idee von Energiedienstleistungen</w:t>
      </w:r>
      <w:r w:rsidR="0017576D" w:rsidRPr="0017576D">
        <w:rPr>
          <w:rFonts w:eastAsia="Melior Com" w:cs="Times New Roman"/>
          <w:szCs w:val="24"/>
          <w:vertAlign w:val="superscript"/>
        </w:rPr>
        <w:footnoteReference w:id="69"/>
      </w:r>
      <w:r w:rsidR="0017576D" w:rsidRPr="0017576D">
        <w:rPr>
          <w:rFonts w:eastAsia="Melior Com" w:cs="Times New Roman"/>
          <w:szCs w:val="24"/>
        </w:rPr>
        <w:t>.</w:t>
      </w:r>
      <w:r w:rsidR="00F32EA2">
        <w:rPr>
          <w:rFonts w:eastAsia="Melior Com" w:cs="Times New Roman"/>
          <w:szCs w:val="24"/>
        </w:rPr>
        <w:t xml:space="preserve"> </w:t>
      </w:r>
      <w:r w:rsidR="00AA70CA" w:rsidRPr="00D64175">
        <w:rPr>
          <w:rFonts w:eastAsia="Melior Com" w:cs="Times New Roman"/>
          <w:szCs w:val="24"/>
        </w:rPr>
        <w:t>Sie stellte in ihren Szenarien die Notwendigkeit heraus, Energieeinsparen, Effizienzsteigerung und den Ausbau der Erneuerbaren Energien miteinander zu verbinden, was insbesondere bei d</w:t>
      </w:r>
      <w:r w:rsidR="00F32EA2" w:rsidRPr="00F32EA2">
        <w:rPr>
          <w:rFonts w:eastAsia="Melior Com" w:cs="Times New Roman"/>
          <w:szCs w:val="24"/>
        </w:rPr>
        <w:t xml:space="preserve">en Erneuerbaren Energien </w:t>
      </w:r>
      <w:r w:rsidR="00825DA5">
        <w:rPr>
          <w:rFonts w:eastAsia="Melior Com" w:cs="Times New Roman"/>
          <w:szCs w:val="24"/>
        </w:rPr>
        <w:t xml:space="preserve">in den letzten 15 Jahren </w:t>
      </w:r>
      <w:r w:rsidR="00F32EA2" w:rsidRPr="00F32EA2">
        <w:rPr>
          <w:rFonts w:eastAsia="Melior Com" w:cs="Times New Roman"/>
          <w:szCs w:val="24"/>
        </w:rPr>
        <w:t>in einem fast unerwarteten Umfang gelungen ist</w:t>
      </w:r>
      <w:r w:rsidR="00F32EA2">
        <w:rPr>
          <w:rStyle w:val="Funotenzeichen"/>
          <w:rFonts w:eastAsia="Melior Com" w:cs="Times New Roman"/>
          <w:szCs w:val="24"/>
        </w:rPr>
        <w:footnoteReference w:id="70"/>
      </w:r>
      <w:r w:rsidR="00AA70CA" w:rsidRPr="00D64175">
        <w:rPr>
          <w:rFonts w:eastAsia="Melior Com" w:cs="Times New Roman"/>
          <w:szCs w:val="24"/>
        </w:rPr>
        <w:t>.</w:t>
      </w:r>
    </w:p>
    <w:p w14:paraId="08B2C957" w14:textId="77777777" w:rsidR="0017576D" w:rsidRPr="0017576D" w:rsidRDefault="0017576D" w:rsidP="0017576D">
      <w:pPr>
        <w:keepNext/>
        <w:keepLines/>
        <w:ind w:left="1418" w:hanging="1418"/>
        <w:outlineLvl w:val="2"/>
        <w:rPr>
          <w:rFonts w:eastAsia="MS Gothic" w:cs="Times New Roman"/>
          <w:b/>
          <w:szCs w:val="24"/>
        </w:rPr>
      </w:pPr>
      <w:bookmarkStart w:id="16" w:name="_Toc416973166"/>
    </w:p>
    <w:p w14:paraId="4DE2B86A" w14:textId="77777777" w:rsidR="0017576D" w:rsidRPr="0017576D" w:rsidRDefault="0017576D" w:rsidP="0017576D">
      <w:pPr>
        <w:keepNext/>
        <w:keepLines/>
        <w:ind w:left="1418" w:hanging="1418"/>
        <w:outlineLvl w:val="2"/>
        <w:rPr>
          <w:rFonts w:eastAsia="MS Gothic" w:cs="Times New Roman"/>
          <w:b/>
          <w:szCs w:val="24"/>
        </w:rPr>
      </w:pPr>
    </w:p>
    <w:p w14:paraId="0DC9A1FD" w14:textId="77777777" w:rsidR="0017576D" w:rsidRDefault="0017576D" w:rsidP="0017576D">
      <w:pPr>
        <w:pStyle w:val="berschrift3"/>
      </w:pPr>
      <w:r w:rsidRPr="0017576D">
        <w:t xml:space="preserve">2.3.5 </w:t>
      </w:r>
      <w:bookmarkEnd w:id="16"/>
      <w:r w:rsidRPr="0017576D">
        <w:t>Phase fünf: Ausstieg aus der Kernenergie</w:t>
      </w:r>
    </w:p>
    <w:p w14:paraId="0B581478" w14:textId="77777777" w:rsidR="00354BFD" w:rsidRDefault="00354BFD" w:rsidP="007C207F"/>
    <w:p w14:paraId="4D1603DA" w14:textId="5490A1A1" w:rsidR="00354BFD" w:rsidRPr="0017576D" w:rsidRDefault="00AA70CA" w:rsidP="00354BFD">
      <w:pPr>
        <w:rPr>
          <w:rFonts w:eastAsia="Melior Com" w:cs="Times New Roman"/>
          <w:szCs w:val="24"/>
        </w:rPr>
      </w:pPr>
      <w:r w:rsidRPr="0017576D">
        <w:rPr>
          <w:rFonts w:eastAsia="Melior Com" w:cs="Times New Roman"/>
          <w:szCs w:val="24"/>
        </w:rPr>
        <w:lastRenderedPageBreak/>
        <w:t>Während sich in den 60-er und der ersten Hälfte der 70-er Jahre in Westdeutschland die Leichtwasserreaktortechnologie in großtechnischen Maßstab durchsetzen konnte</w:t>
      </w:r>
      <w:r>
        <w:rPr>
          <w:rFonts w:eastAsia="Melior Com" w:cs="Times New Roman"/>
          <w:szCs w:val="24"/>
        </w:rPr>
        <w:t>, änderte sich das Bild mit den</w:t>
      </w:r>
      <w:r w:rsidR="00354BFD" w:rsidRPr="0017576D">
        <w:rPr>
          <w:rFonts w:eastAsia="Melior Com" w:cs="Times New Roman"/>
          <w:szCs w:val="24"/>
        </w:rPr>
        <w:t xml:space="preserve"> Demonstrationen gegen den Bau des Kernkraftwerks Süd (mit einer geplanten Nettoleistung von 1.300 MW) am Kaiserstuhl in Baden. Nachdem am 19. Juli 1973 der Bau in Whyl verkündet wurde, breitete sich der Protest schnell aus. Es kam zu unterschiedlichen Gerichtsurteilen, die unterschiedlich für einen Baustopp oder für einen Weiterbau entschieden. Das ging bis zum Jahr 1983, als überraschend der Ministerpräsident Baden-Württembergs Lothar Späth verkündete, der Baubeginn sei vor dem Jahr 1993 nicht nötig, was er 1987 sogar auf das Jahr 2000 erweiterte. Aber schon 1995 wurde der Bauplatz als Naturschutzgebiet ausgewiesen</w:t>
      </w:r>
      <w:r w:rsidR="00354BFD" w:rsidRPr="0017576D">
        <w:rPr>
          <w:rFonts w:eastAsia="Melior Com" w:cs="Times New Roman"/>
          <w:szCs w:val="24"/>
          <w:vertAlign w:val="superscript"/>
        </w:rPr>
        <w:footnoteReference w:id="71"/>
      </w:r>
      <w:r w:rsidR="00354BFD" w:rsidRPr="0017576D">
        <w:rPr>
          <w:rFonts w:eastAsia="Melior Com" w:cs="Times New Roman"/>
          <w:szCs w:val="24"/>
        </w:rPr>
        <w:t xml:space="preserve">. </w:t>
      </w:r>
    </w:p>
    <w:p w14:paraId="609EAE3E" w14:textId="77777777" w:rsidR="00354BFD" w:rsidRPr="0017576D" w:rsidRDefault="00354BFD" w:rsidP="00354BFD">
      <w:pPr>
        <w:rPr>
          <w:rFonts w:eastAsia="Melior Com" w:cs="Times New Roman"/>
          <w:szCs w:val="24"/>
        </w:rPr>
      </w:pPr>
    </w:p>
    <w:p w14:paraId="101D3860" w14:textId="75EDCAE5" w:rsidR="00354BFD" w:rsidRPr="00363A4E" w:rsidRDefault="00354BFD" w:rsidP="007C207F">
      <w:r w:rsidRPr="0017576D">
        <w:rPr>
          <w:rFonts w:eastAsia="Melior Com" w:cs="Times New Roman"/>
          <w:szCs w:val="24"/>
        </w:rPr>
        <w:t xml:space="preserve">Der Widerstand um Wyhl hatte eine starke Wirkung auf andere Standorte in Deutschland, insbesondere auf Brokdorf, Grohnde und Kalkar. </w:t>
      </w:r>
      <w:r w:rsidR="00F32EA2">
        <w:rPr>
          <w:rFonts w:eastAsia="Melior Com" w:cs="Times New Roman"/>
          <w:szCs w:val="24"/>
        </w:rPr>
        <w:t xml:space="preserve">In der zweiten Hälfte der 70-er Jahre begann die Zustimmung zur Kernenergie zu bröckeln. Am 13. Januar 1977 kamen noch </w:t>
      </w:r>
      <w:r w:rsidR="00A71EE7">
        <w:rPr>
          <w:rFonts w:eastAsia="Melior Com" w:cs="Times New Roman"/>
          <w:szCs w:val="24"/>
        </w:rPr>
        <w:t>eine unerwartete Belastung</w:t>
      </w:r>
      <w:r w:rsidR="00F32EA2">
        <w:rPr>
          <w:rFonts w:eastAsia="Melior Com" w:cs="Times New Roman"/>
          <w:szCs w:val="24"/>
        </w:rPr>
        <w:t xml:space="preserve"> des Winters hinzu. Die Stromleitungen zum Kernkraftwerk Gundremmingen rissen unter </w:t>
      </w:r>
      <w:r w:rsidR="00A71EE7">
        <w:rPr>
          <w:rFonts w:eastAsia="Melior Com" w:cs="Times New Roman"/>
          <w:szCs w:val="24"/>
        </w:rPr>
        <w:t>e</w:t>
      </w:r>
      <w:r w:rsidR="00A63F05">
        <w:rPr>
          <w:rFonts w:eastAsia="Melior Com" w:cs="Times New Roman"/>
          <w:szCs w:val="24"/>
        </w:rPr>
        <w:t>ine</w:t>
      </w:r>
      <w:r w:rsidR="00A71EE7">
        <w:rPr>
          <w:rFonts w:eastAsia="Melior Com" w:cs="Times New Roman"/>
          <w:szCs w:val="24"/>
        </w:rPr>
        <w:t xml:space="preserve">r Eislast. Zwar schaltete sich der Reaktor A aus, aber es kam zu einem Unfall mit wirtschaftlichem Totalschaden. </w:t>
      </w:r>
      <w:r w:rsidRPr="0017576D">
        <w:rPr>
          <w:rFonts w:eastAsia="Melior Com" w:cs="Times New Roman"/>
          <w:szCs w:val="24"/>
        </w:rPr>
        <w:t>Der Kernschmelzunfall in Block 2 von Three Mile Island im amerikanischen Harrisburg am 28. März 1979</w:t>
      </w:r>
      <w:r w:rsidRPr="0017576D">
        <w:rPr>
          <w:rFonts w:eastAsia="Melior Com" w:cs="Times New Roman"/>
          <w:szCs w:val="24"/>
          <w:vertAlign w:val="superscript"/>
        </w:rPr>
        <w:footnoteReference w:id="72"/>
      </w:r>
      <w:r w:rsidRPr="0017576D">
        <w:rPr>
          <w:rFonts w:eastAsia="Melior Com" w:cs="Times New Roman"/>
          <w:szCs w:val="24"/>
        </w:rPr>
        <w:t xml:space="preserve"> und vor allem die Nuklearkatastrophe in Tschernobyl am 26. April 1986 </w:t>
      </w:r>
      <w:r w:rsidR="00F460F8">
        <w:rPr>
          <w:rFonts w:eastAsia="Melior Com" w:cs="Times New Roman"/>
          <w:szCs w:val="24"/>
        </w:rPr>
        <w:t xml:space="preserve">verstärkten </w:t>
      </w:r>
      <w:r w:rsidRPr="0017576D">
        <w:rPr>
          <w:rFonts w:eastAsia="Melior Com" w:cs="Times New Roman"/>
          <w:szCs w:val="24"/>
        </w:rPr>
        <w:t xml:space="preserve"> den Protest weiter </w:t>
      </w:r>
      <w:r w:rsidRPr="0017576D">
        <w:rPr>
          <w:rFonts w:eastAsia="Melior Com" w:cs="Times New Roman"/>
          <w:szCs w:val="24"/>
          <w:vertAlign w:val="superscript"/>
        </w:rPr>
        <w:footnoteReference w:id="73"/>
      </w:r>
      <w:r w:rsidRPr="0017576D">
        <w:rPr>
          <w:rFonts w:eastAsia="Melior Com" w:cs="Times New Roman"/>
          <w:szCs w:val="24"/>
        </w:rPr>
        <w:t>.</w:t>
      </w:r>
    </w:p>
    <w:p w14:paraId="4C08710C" w14:textId="77777777" w:rsidR="0017576D" w:rsidRPr="0017576D" w:rsidRDefault="0017576D" w:rsidP="0017576D">
      <w:pPr>
        <w:rPr>
          <w:rFonts w:eastAsia="Melior Com" w:cs="Times New Roman"/>
          <w:szCs w:val="24"/>
        </w:rPr>
      </w:pPr>
    </w:p>
    <w:p w14:paraId="007FA162" w14:textId="0D56BBC6" w:rsidR="00AA70CA" w:rsidRDefault="00A71EE7" w:rsidP="0017576D">
      <w:pPr>
        <w:rPr>
          <w:rFonts w:eastAsia="Melior Com" w:cs="Times New Roman"/>
          <w:szCs w:val="24"/>
        </w:rPr>
      </w:pPr>
      <w:r>
        <w:rPr>
          <w:rFonts w:eastAsia="Melior Com" w:cs="Times New Roman"/>
          <w:szCs w:val="24"/>
        </w:rPr>
        <w:t>1980 ging a</w:t>
      </w:r>
      <w:r w:rsidRPr="0017576D">
        <w:rPr>
          <w:rFonts w:eastAsia="Melior Com" w:cs="Times New Roman"/>
          <w:szCs w:val="24"/>
        </w:rPr>
        <w:t>us dem Protest der Umwelt- und Antiatombewegung die Partei „Die Grünen“ hervor</w:t>
      </w:r>
      <w:r>
        <w:rPr>
          <w:rFonts w:eastAsia="Melior Com" w:cs="Times New Roman"/>
          <w:szCs w:val="24"/>
        </w:rPr>
        <w:t xml:space="preserve">. </w:t>
      </w:r>
      <w:r w:rsidR="0017576D" w:rsidRPr="0017576D">
        <w:rPr>
          <w:rFonts w:eastAsia="Melior Com" w:cs="Times New Roman"/>
          <w:szCs w:val="24"/>
        </w:rPr>
        <w:t xml:space="preserve">Die erste aktive Reaktion </w:t>
      </w:r>
      <w:r>
        <w:rPr>
          <w:rFonts w:eastAsia="Melior Com" w:cs="Times New Roman"/>
          <w:szCs w:val="24"/>
        </w:rPr>
        <w:t>d</w:t>
      </w:r>
      <w:r w:rsidR="0017576D" w:rsidRPr="0017576D">
        <w:rPr>
          <w:rFonts w:eastAsia="Melior Com" w:cs="Times New Roman"/>
          <w:szCs w:val="24"/>
        </w:rPr>
        <w:t xml:space="preserve">er Bundesregierung war 1975 die Einrichtung eines Diskussionsforums „Bürgerdialog Kernenergie“, auf dem Pro- und Kontra-Argumente diskutiert werden sollten. </w:t>
      </w:r>
      <w:r w:rsidR="00825DA5">
        <w:rPr>
          <w:rFonts w:eastAsia="Melior Com" w:cs="Times New Roman"/>
          <w:szCs w:val="24"/>
        </w:rPr>
        <w:t>D</w:t>
      </w:r>
      <w:r w:rsidR="0017576D" w:rsidRPr="0017576D">
        <w:rPr>
          <w:rFonts w:eastAsia="Melior Com" w:cs="Times New Roman"/>
          <w:szCs w:val="24"/>
        </w:rPr>
        <w:t>ie damalige SPD/FDP-Regierung war</w:t>
      </w:r>
      <w:r w:rsidR="00F32EA2">
        <w:rPr>
          <w:rFonts w:eastAsia="Melior Com" w:cs="Times New Roman"/>
          <w:szCs w:val="24"/>
        </w:rPr>
        <w:t xml:space="preserve"> – wie auch</w:t>
      </w:r>
      <w:r>
        <w:rPr>
          <w:rFonts w:eastAsia="Melior Com" w:cs="Times New Roman"/>
          <w:szCs w:val="24"/>
        </w:rPr>
        <w:t xml:space="preserve"> alle Fraktionen im Bundestag</w:t>
      </w:r>
      <w:r w:rsidR="00F32EA2">
        <w:rPr>
          <w:rFonts w:eastAsia="Melior Com" w:cs="Times New Roman"/>
          <w:szCs w:val="24"/>
        </w:rPr>
        <w:t xml:space="preserve"> - </w:t>
      </w:r>
      <w:r w:rsidR="0017576D" w:rsidRPr="0017576D">
        <w:rPr>
          <w:rFonts w:eastAsia="Melior Com" w:cs="Times New Roman"/>
          <w:szCs w:val="24"/>
        </w:rPr>
        <w:t xml:space="preserve"> von </w:t>
      </w:r>
      <w:r w:rsidR="00F32EA2">
        <w:rPr>
          <w:rFonts w:eastAsia="Melior Com" w:cs="Times New Roman"/>
          <w:szCs w:val="24"/>
        </w:rPr>
        <w:t>d</w:t>
      </w:r>
      <w:r w:rsidR="0017576D" w:rsidRPr="0017576D">
        <w:rPr>
          <w:rFonts w:eastAsia="Melior Com" w:cs="Times New Roman"/>
          <w:szCs w:val="24"/>
        </w:rPr>
        <w:t xml:space="preserve">er Atompolitik überzeugt und führte den wachsenden Widerstand in der Bevölkerung  auf mangelndes Wissen zurück. Der Spagat zwischen altem Fortschrittsglauben und der Befriedung der Gesellschaft klappte nicht. Entscheidungen wurden aufgeschoben. </w:t>
      </w:r>
    </w:p>
    <w:p w14:paraId="3FEFC626" w14:textId="77777777" w:rsidR="00AA70CA" w:rsidRDefault="00AA70CA" w:rsidP="0017576D">
      <w:pPr>
        <w:rPr>
          <w:rFonts w:eastAsia="Melior Com" w:cs="Times New Roman"/>
          <w:szCs w:val="24"/>
        </w:rPr>
      </w:pPr>
    </w:p>
    <w:p w14:paraId="7AE5BFB5" w14:textId="11768B63" w:rsidR="0017576D" w:rsidRPr="0017576D" w:rsidRDefault="0017576D" w:rsidP="0017576D">
      <w:pPr>
        <w:rPr>
          <w:rFonts w:eastAsia="Melior Com" w:cs="Times New Roman"/>
          <w:szCs w:val="24"/>
        </w:rPr>
      </w:pPr>
      <w:r w:rsidRPr="0017576D">
        <w:rPr>
          <w:rFonts w:eastAsia="Melior Com" w:cs="Times New Roman"/>
          <w:szCs w:val="24"/>
        </w:rPr>
        <w:t>Die ursprünglich außerparlamentarische Opposition gewann nach dem gravierenden Unfall am 28. März 1979 im amerikanischen Harrisburg</w:t>
      </w:r>
      <w:r w:rsidRPr="0017576D">
        <w:rPr>
          <w:rFonts w:eastAsia="Melior Com" w:cs="Times New Roman"/>
          <w:szCs w:val="24"/>
          <w:vertAlign w:val="superscript"/>
        </w:rPr>
        <w:footnoteReference w:id="74"/>
      </w:r>
      <w:r w:rsidRPr="0017576D">
        <w:rPr>
          <w:rFonts w:eastAsia="Melior Com" w:cs="Times New Roman"/>
          <w:szCs w:val="24"/>
        </w:rPr>
        <w:t xml:space="preserve"> auch in den Parlamenten deutlich an Einfluss. </w:t>
      </w:r>
      <w:r w:rsidR="001C0140">
        <w:rPr>
          <w:rFonts w:eastAsia="Melior Com" w:cs="Times New Roman"/>
          <w:szCs w:val="24"/>
        </w:rPr>
        <w:t>Die</w:t>
      </w:r>
      <w:r w:rsidR="00AA70CA">
        <w:rPr>
          <w:rFonts w:eastAsia="Melior Com" w:cs="Times New Roman"/>
          <w:szCs w:val="24"/>
        </w:rPr>
        <w:t xml:space="preserve"> Grünen, </w:t>
      </w:r>
      <w:r w:rsidR="009B3D60">
        <w:rPr>
          <w:rFonts w:eastAsia="Melior Com" w:cs="Times New Roman"/>
          <w:szCs w:val="24"/>
        </w:rPr>
        <w:t xml:space="preserve"> die den Atomausstieg forderten, zogen</w:t>
      </w:r>
      <w:r w:rsidR="00675A7B">
        <w:rPr>
          <w:rFonts w:eastAsia="Melior Com" w:cs="Times New Roman"/>
          <w:szCs w:val="24"/>
        </w:rPr>
        <w:t xml:space="preserve"> </w:t>
      </w:r>
      <w:r w:rsidRPr="0017576D">
        <w:rPr>
          <w:rFonts w:eastAsia="Melior Com" w:cs="Times New Roman"/>
          <w:szCs w:val="24"/>
        </w:rPr>
        <w:t xml:space="preserve">erstmals </w:t>
      </w:r>
      <w:r w:rsidR="00F32EA2">
        <w:rPr>
          <w:rFonts w:eastAsia="Melior Com" w:cs="Times New Roman"/>
          <w:szCs w:val="24"/>
        </w:rPr>
        <w:t xml:space="preserve">1983 </w:t>
      </w:r>
      <w:r w:rsidRPr="0017576D">
        <w:rPr>
          <w:rFonts w:eastAsia="Melior Com" w:cs="Times New Roman"/>
          <w:szCs w:val="24"/>
        </w:rPr>
        <w:t>in den Deutschen Bundestag ein.</w:t>
      </w:r>
      <w:r w:rsidR="00CF14C9">
        <w:rPr>
          <w:rFonts w:eastAsia="Melior Com" w:cs="Times New Roman"/>
          <w:szCs w:val="24"/>
        </w:rPr>
        <w:t xml:space="preserve"> Ab 1983 wurden in Deutschland nur n</w:t>
      </w:r>
      <w:r w:rsidR="009B3D60">
        <w:rPr>
          <w:rFonts w:eastAsia="Melior Com" w:cs="Times New Roman"/>
          <w:szCs w:val="24"/>
        </w:rPr>
        <w:t>och bereits im Bau befindliche R</w:t>
      </w:r>
      <w:r w:rsidR="00CF14C9">
        <w:rPr>
          <w:rFonts w:eastAsia="Melior Com" w:cs="Times New Roman"/>
          <w:szCs w:val="24"/>
        </w:rPr>
        <w:t>eaktoren fertiggestellt, aber keine Neubauten mehr in Angriff genommen.</w:t>
      </w:r>
    </w:p>
    <w:p w14:paraId="5AF8879A" w14:textId="77777777" w:rsidR="0017576D" w:rsidRPr="0017576D" w:rsidRDefault="0017576D" w:rsidP="0017576D">
      <w:pPr>
        <w:rPr>
          <w:rFonts w:eastAsia="Melior Com" w:cs="Times New Roman"/>
          <w:szCs w:val="24"/>
        </w:rPr>
      </w:pPr>
    </w:p>
    <w:p w14:paraId="0B76FABC" w14:textId="591F6C28" w:rsidR="0017576D" w:rsidRPr="0017576D" w:rsidRDefault="00A250CC" w:rsidP="0017576D">
      <w:pPr>
        <w:rPr>
          <w:rFonts w:eastAsia="Melior Com" w:cs="Times New Roman"/>
          <w:szCs w:val="24"/>
        </w:rPr>
      </w:pPr>
      <w:r>
        <w:rPr>
          <w:rFonts w:eastAsia="Melior Com" w:cs="Times New Roman"/>
          <w:szCs w:val="24"/>
        </w:rPr>
        <w:t>Nach</w:t>
      </w:r>
      <w:r w:rsidR="0017576D" w:rsidRPr="0017576D">
        <w:rPr>
          <w:rFonts w:eastAsia="Melior Com" w:cs="Times New Roman"/>
          <w:szCs w:val="24"/>
        </w:rPr>
        <w:t xml:space="preserve"> einer</w:t>
      </w:r>
      <w:r>
        <w:rPr>
          <w:rFonts w:eastAsia="Melior Com" w:cs="Times New Roman"/>
          <w:szCs w:val="24"/>
        </w:rPr>
        <w:t xml:space="preserve"> kurzen</w:t>
      </w:r>
      <w:r w:rsidR="0017576D" w:rsidRPr="0017576D">
        <w:rPr>
          <w:rFonts w:eastAsia="Melior Com" w:cs="Times New Roman"/>
          <w:szCs w:val="24"/>
        </w:rPr>
        <w:t xml:space="preserve"> Phase scheinbarer Beruhigung kam es am 26. April 1986 </w:t>
      </w:r>
      <w:r>
        <w:rPr>
          <w:rFonts w:eastAsia="Melior Com" w:cs="Times New Roman"/>
          <w:szCs w:val="24"/>
        </w:rPr>
        <w:t>zu einer</w:t>
      </w:r>
      <w:r w:rsidR="0017576D" w:rsidRPr="0017576D">
        <w:rPr>
          <w:rFonts w:eastAsia="Melior Com" w:cs="Times New Roman"/>
          <w:szCs w:val="24"/>
        </w:rPr>
        <w:t xml:space="preserve"> Kernschmelze im vierten Reaktorblock von Tschernobyl</w:t>
      </w:r>
      <w:r w:rsidR="0017576D" w:rsidRPr="0017576D">
        <w:rPr>
          <w:rFonts w:eastAsia="Melior Com" w:cs="Times New Roman"/>
          <w:szCs w:val="24"/>
          <w:vertAlign w:val="superscript"/>
        </w:rPr>
        <w:footnoteReference w:id="75"/>
      </w:r>
      <w:r w:rsidR="0017576D" w:rsidRPr="0017576D">
        <w:rPr>
          <w:rFonts w:eastAsia="Melior Com" w:cs="Times New Roman"/>
          <w:szCs w:val="24"/>
        </w:rPr>
        <w:t xml:space="preserve">. Die Regierung Kohl reagierte </w:t>
      </w:r>
      <w:r>
        <w:rPr>
          <w:rFonts w:eastAsia="Melior Com" w:cs="Times New Roman"/>
          <w:szCs w:val="24"/>
        </w:rPr>
        <w:t xml:space="preserve">auf diesen GAU </w:t>
      </w:r>
      <w:r w:rsidR="0017576D" w:rsidRPr="0017576D">
        <w:rPr>
          <w:rFonts w:eastAsia="Melior Com" w:cs="Times New Roman"/>
          <w:szCs w:val="24"/>
        </w:rPr>
        <w:t>mit der Bildung des Bundesministeriums für Umwelt, Naturschutz und Reaktorsicherheit.</w:t>
      </w:r>
      <w:r w:rsidR="0017576D" w:rsidRPr="0017576D">
        <w:rPr>
          <w:rFonts w:eastAsia="Melior Com" w:cs="Times New Roman"/>
          <w:szCs w:val="24"/>
          <w:vertAlign w:val="superscript"/>
        </w:rPr>
        <w:footnoteReference w:id="76"/>
      </w:r>
      <w:r w:rsidR="0017576D" w:rsidRPr="0017576D">
        <w:rPr>
          <w:rFonts w:eastAsia="Melior Com" w:cs="Times New Roman"/>
          <w:szCs w:val="24"/>
        </w:rPr>
        <w:t xml:space="preserve"> Die oppositionelle SPD forderte </w:t>
      </w:r>
      <w:r>
        <w:rPr>
          <w:rFonts w:eastAsia="Melior Com" w:cs="Times New Roman"/>
          <w:szCs w:val="24"/>
        </w:rPr>
        <w:t>d</w:t>
      </w:r>
      <w:r w:rsidR="0017576D" w:rsidRPr="0017576D">
        <w:rPr>
          <w:rFonts w:eastAsia="Melior Com" w:cs="Times New Roman"/>
          <w:szCs w:val="24"/>
        </w:rPr>
        <w:t>en Ausstieg aus der Kernenergie innerhalb von zehn Jahren.</w:t>
      </w:r>
      <w:r w:rsidR="0017576D" w:rsidRPr="0017576D">
        <w:rPr>
          <w:rFonts w:eastAsia="Melior Com" w:cs="Times New Roman"/>
          <w:szCs w:val="24"/>
          <w:vertAlign w:val="superscript"/>
        </w:rPr>
        <w:footnoteReference w:id="77"/>
      </w:r>
      <w:r w:rsidR="0017576D" w:rsidRPr="0017576D">
        <w:rPr>
          <w:rFonts w:eastAsia="Melior Com" w:cs="Times New Roman"/>
          <w:szCs w:val="24"/>
        </w:rPr>
        <w:t xml:space="preserve"> 1990 sondierte der</w:t>
      </w:r>
      <w:r>
        <w:rPr>
          <w:rFonts w:eastAsia="Melior Com" w:cs="Times New Roman"/>
          <w:szCs w:val="24"/>
        </w:rPr>
        <w:t xml:space="preserve"> damalige</w:t>
      </w:r>
      <w:r w:rsidR="0017576D" w:rsidRPr="0017576D">
        <w:rPr>
          <w:rFonts w:eastAsia="Melior Com" w:cs="Times New Roman"/>
          <w:szCs w:val="24"/>
        </w:rPr>
        <w:t xml:space="preserve"> VEBA-Chef </w:t>
      </w:r>
      <w:r>
        <w:rPr>
          <w:rFonts w:eastAsia="Melior Com" w:cs="Times New Roman"/>
          <w:szCs w:val="24"/>
        </w:rPr>
        <w:t xml:space="preserve">Klaus </w:t>
      </w:r>
      <w:r w:rsidR="0017576D" w:rsidRPr="0017576D">
        <w:rPr>
          <w:rFonts w:eastAsia="Melior Com" w:cs="Times New Roman"/>
          <w:szCs w:val="24"/>
        </w:rPr>
        <w:t xml:space="preserve">Piltz die Frage nach einem Konsens mit den Kritikern in der Politik und sprach erstmals offen über ein mögliches Ende der Kernenergie. In den folgenden Jahren kam es zwischen Regierung und Opposition zu Energie-Konsensgesprächen, zu denen auch Vertreter der Gewerkschaften, </w:t>
      </w:r>
      <w:r w:rsidR="0017576D" w:rsidRPr="0017576D">
        <w:rPr>
          <w:rFonts w:eastAsia="Melior Com" w:cs="Times New Roman"/>
          <w:szCs w:val="24"/>
        </w:rPr>
        <w:lastRenderedPageBreak/>
        <w:t xml:space="preserve">Umweltverbände, Elektrizitätswirtschaft und Industrie hinzugezogen wurden. </w:t>
      </w:r>
      <w:r>
        <w:rPr>
          <w:rFonts w:eastAsia="Melior Com" w:cs="Times New Roman"/>
          <w:szCs w:val="24"/>
        </w:rPr>
        <w:t>Einen Konsens gab es aber nicht.</w:t>
      </w:r>
    </w:p>
    <w:p w14:paraId="6E7DC554" w14:textId="77777777" w:rsidR="0017576D" w:rsidRPr="0017576D" w:rsidRDefault="0017576D" w:rsidP="0017576D">
      <w:pPr>
        <w:rPr>
          <w:rFonts w:eastAsia="Melior Com" w:cs="Times New Roman"/>
          <w:szCs w:val="24"/>
        </w:rPr>
      </w:pPr>
    </w:p>
    <w:p w14:paraId="6A0808D8" w14:textId="1BAE3E84" w:rsidR="0017576D" w:rsidRPr="0017576D" w:rsidRDefault="0017576D" w:rsidP="0017576D">
      <w:pPr>
        <w:rPr>
          <w:rFonts w:eastAsia="Melior Com" w:cs="Times New Roman"/>
          <w:szCs w:val="24"/>
        </w:rPr>
      </w:pPr>
      <w:r w:rsidRPr="0017576D">
        <w:rPr>
          <w:rFonts w:eastAsia="Melior Com" w:cs="Times New Roman"/>
          <w:szCs w:val="24"/>
        </w:rPr>
        <w:t>In den neuen Bundesländern waren zur Zeit des Mauerfalls a</w:t>
      </w:r>
      <w:r w:rsidR="00A250CC">
        <w:rPr>
          <w:rFonts w:eastAsia="Melior Com" w:cs="Times New Roman"/>
          <w:szCs w:val="24"/>
        </w:rPr>
        <w:t>m</w:t>
      </w:r>
      <w:r w:rsidRPr="0017576D">
        <w:rPr>
          <w:rFonts w:eastAsia="Melior Com" w:cs="Times New Roman"/>
          <w:szCs w:val="24"/>
        </w:rPr>
        <w:t xml:space="preserve"> Standort Lubmin bei Greifswald vier Reaktorblöcke in Betrieb, ein Block im Probebetrieb und drei Blöcke im Bau. Es handelte sich um Druckwasserreaktoren sowjetischer Bauart (WWER-440). Aufgrund der Sicherheitsdefizite wurden die vier Blöcke 1990 stillgelegt</w:t>
      </w:r>
      <w:r w:rsidR="00A250CC">
        <w:rPr>
          <w:rFonts w:eastAsia="Melior Com" w:cs="Times New Roman"/>
          <w:szCs w:val="24"/>
        </w:rPr>
        <w:t xml:space="preserve"> und</w:t>
      </w:r>
      <w:r w:rsidRPr="0017576D">
        <w:rPr>
          <w:rFonts w:eastAsia="Melior Com" w:cs="Times New Roman"/>
          <w:szCs w:val="24"/>
        </w:rPr>
        <w:t xml:space="preserve"> der Bau bzw. Probebetrieb der anderen vier bereits 1989 eingestellt. 1995 begann der Abriss.</w:t>
      </w:r>
    </w:p>
    <w:p w14:paraId="514844DF" w14:textId="77777777" w:rsidR="0017576D" w:rsidRPr="0017576D" w:rsidRDefault="0017576D" w:rsidP="0017576D">
      <w:pPr>
        <w:rPr>
          <w:rFonts w:eastAsia="Melior Com" w:cs="Times New Roman"/>
          <w:szCs w:val="24"/>
        </w:rPr>
      </w:pPr>
    </w:p>
    <w:p w14:paraId="5C870942" w14:textId="1AC8409A" w:rsidR="0017576D" w:rsidRPr="0017576D" w:rsidRDefault="0017576D" w:rsidP="0017576D">
      <w:pPr>
        <w:rPr>
          <w:rFonts w:eastAsia="Melior Com" w:cs="Times New Roman"/>
          <w:szCs w:val="24"/>
        </w:rPr>
      </w:pPr>
      <w:r w:rsidRPr="0017576D">
        <w:rPr>
          <w:rFonts w:eastAsia="Melior Com" w:cs="Times New Roman"/>
          <w:szCs w:val="24"/>
        </w:rPr>
        <w:t xml:space="preserve">Mit dem </w:t>
      </w:r>
      <w:r w:rsidR="00AA70CA">
        <w:rPr>
          <w:rFonts w:eastAsia="Melior Com" w:cs="Times New Roman"/>
          <w:szCs w:val="24"/>
        </w:rPr>
        <w:t>Wahls</w:t>
      </w:r>
      <w:r w:rsidRPr="0017576D">
        <w:rPr>
          <w:rFonts w:eastAsia="Melior Com" w:cs="Times New Roman"/>
          <w:szCs w:val="24"/>
        </w:rPr>
        <w:t xml:space="preserve">ieg von SPD und Grünen bei der Bundestagswahl 1998 begannen die Verhandlungen </w:t>
      </w:r>
      <w:r w:rsidR="00A250CC">
        <w:rPr>
          <w:rFonts w:eastAsia="Melior Com" w:cs="Times New Roman"/>
          <w:szCs w:val="24"/>
        </w:rPr>
        <w:t xml:space="preserve">mit den vier Kernkraftbetreibern in Deutschland </w:t>
      </w:r>
      <w:r w:rsidRPr="0017576D">
        <w:rPr>
          <w:rFonts w:eastAsia="Melior Com" w:cs="Times New Roman"/>
          <w:szCs w:val="24"/>
        </w:rPr>
        <w:t xml:space="preserve">über den Ausstieg. Am 14. Juni 2000 vereinbarten die rot-grüne Bundesregierung </w:t>
      </w:r>
      <w:r w:rsidR="00A250CC">
        <w:rPr>
          <w:rFonts w:eastAsia="Melior Com" w:cs="Times New Roman"/>
          <w:szCs w:val="24"/>
        </w:rPr>
        <w:t>mi</w:t>
      </w:r>
      <w:r w:rsidR="00F4485C">
        <w:rPr>
          <w:rFonts w:eastAsia="Melior Com" w:cs="Times New Roman"/>
          <w:szCs w:val="24"/>
        </w:rPr>
        <w:t>t RWE, VIAG, VEBA und EnBW</w:t>
      </w:r>
      <w:r w:rsidRPr="0017576D">
        <w:rPr>
          <w:rFonts w:eastAsia="Melior Com" w:cs="Times New Roman"/>
          <w:szCs w:val="24"/>
        </w:rPr>
        <w:t>, die „Nutzung der vorhandenen Kernkraftwerke zu befristen“</w:t>
      </w:r>
      <w:r w:rsidRPr="0017576D">
        <w:rPr>
          <w:rFonts w:eastAsia="Melior Com" w:cs="Times New Roman"/>
          <w:szCs w:val="24"/>
          <w:vertAlign w:val="superscript"/>
        </w:rPr>
        <w:footnoteReference w:id="78"/>
      </w:r>
      <w:r w:rsidRPr="0017576D">
        <w:rPr>
          <w:rFonts w:eastAsia="Melior Com" w:cs="Times New Roman"/>
          <w:szCs w:val="24"/>
        </w:rPr>
        <w:t>. Ferner wurde ein maximal zehnjähriges Erkundungsmoratorium für das in Gorleben geplante Endlager vereinbart. Mit dieser Vereinbarung wollten die beiden Parteien die politische und gesellschaftliche Auseinandersetzung um die Kernenergie beenden. Durch den geordneten Ausstieg sollte der Schutz von Leben und Gesundheit und anderer wichtiger Gemeinschaftsgüter gewährleistet werden</w:t>
      </w:r>
      <w:r w:rsidRPr="0017576D">
        <w:rPr>
          <w:rFonts w:eastAsia="Melior Com" w:cs="Times New Roman"/>
          <w:szCs w:val="24"/>
          <w:vertAlign w:val="superscript"/>
        </w:rPr>
        <w:footnoteReference w:id="79"/>
      </w:r>
      <w:r w:rsidRPr="0017576D">
        <w:rPr>
          <w:rFonts w:eastAsia="Melior Com" w:cs="Times New Roman"/>
          <w:szCs w:val="24"/>
        </w:rPr>
        <w:t xml:space="preserve">. </w:t>
      </w:r>
    </w:p>
    <w:p w14:paraId="437B188B" w14:textId="77777777" w:rsidR="0017576D" w:rsidRPr="0017576D" w:rsidRDefault="0017576D" w:rsidP="0017576D">
      <w:pPr>
        <w:rPr>
          <w:rFonts w:eastAsia="Melior Com" w:cs="Times New Roman"/>
          <w:szCs w:val="24"/>
        </w:rPr>
      </w:pPr>
    </w:p>
    <w:p w14:paraId="64697817" w14:textId="77777777" w:rsidR="0017576D" w:rsidRPr="0017576D" w:rsidRDefault="0017576D" w:rsidP="0017576D">
      <w:pPr>
        <w:rPr>
          <w:rFonts w:eastAsia="Melior Com" w:cs="Times New Roman"/>
          <w:szCs w:val="24"/>
        </w:rPr>
      </w:pPr>
      <w:r w:rsidRPr="0017576D">
        <w:rPr>
          <w:rFonts w:eastAsia="Melior Com" w:cs="Times New Roman"/>
          <w:szCs w:val="24"/>
        </w:rPr>
        <w:t>Auf strikter Grundlage dieses Vertrages verabschiedete am 22. April 2002 der Deutsche Bundestag mit der damaligen Mehrheit von SPD und Grünen das Gesetz zur geordneten Beendigung der Kernenergienutzung zur gewerblichen Erzeugung von Elektrizität, das die Laufzeit der Atomkraftwerke in Deutschland begrenzte</w:t>
      </w:r>
      <w:r w:rsidRPr="0017576D">
        <w:rPr>
          <w:rFonts w:eastAsia="Melior Com" w:cs="Times New Roman"/>
          <w:szCs w:val="24"/>
          <w:vertAlign w:val="superscript"/>
        </w:rPr>
        <w:footnoteReference w:id="80"/>
      </w:r>
      <w:r w:rsidRPr="0017576D">
        <w:rPr>
          <w:rFonts w:eastAsia="Melior Com" w:cs="Times New Roman"/>
          <w:szCs w:val="24"/>
        </w:rPr>
        <w:t xml:space="preserve">. Danach durften sie eine auf maximal 32 Betriebsjahren begrenzte Strommenge produzieren (nicht die Laufzeit wurde begrenzt, sondern die Strommengenproduktion). </w:t>
      </w:r>
    </w:p>
    <w:p w14:paraId="3D310444" w14:textId="77777777" w:rsidR="0017576D" w:rsidRPr="0017576D" w:rsidRDefault="0017576D" w:rsidP="0017576D">
      <w:pPr>
        <w:rPr>
          <w:rFonts w:eastAsia="Melior Com" w:cs="Times New Roman"/>
          <w:szCs w:val="24"/>
        </w:rPr>
      </w:pPr>
    </w:p>
    <w:p w14:paraId="1C7D6C7D" w14:textId="77777777" w:rsidR="0017576D" w:rsidRPr="0017576D" w:rsidRDefault="0017576D" w:rsidP="0017576D">
      <w:pPr>
        <w:rPr>
          <w:rFonts w:eastAsia="Melior Com" w:cs="Times New Roman"/>
          <w:szCs w:val="24"/>
        </w:rPr>
      </w:pPr>
      <w:r w:rsidRPr="0017576D">
        <w:rPr>
          <w:rFonts w:eastAsia="Melior Com" w:cs="Times New Roman"/>
          <w:szCs w:val="24"/>
        </w:rPr>
        <w:t>Nach der Bundestagswahl 2009 beschloss am 28. Oktober 2010 die neue Mehrheit aus Union und FDP eine Laufzeitverlängerung der Kernkraftwerke</w:t>
      </w:r>
      <w:r w:rsidRPr="0017576D">
        <w:rPr>
          <w:rFonts w:eastAsia="Melior Com" w:cs="Times New Roman"/>
          <w:szCs w:val="24"/>
          <w:vertAlign w:val="superscript"/>
        </w:rPr>
        <w:footnoteReference w:id="81"/>
      </w:r>
      <w:r w:rsidRPr="0017576D">
        <w:rPr>
          <w:rFonts w:eastAsia="Melior Com" w:cs="Times New Roman"/>
          <w:szCs w:val="24"/>
        </w:rPr>
        <w:t>, die aber nur kurze Zeit später, nach der Nuklearkatastrophe im japanischen Fukushima vom 11. März 2011</w:t>
      </w:r>
      <w:r w:rsidRPr="0017576D">
        <w:rPr>
          <w:rFonts w:eastAsia="Melior Com" w:cs="Times New Roman"/>
          <w:szCs w:val="24"/>
          <w:vertAlign w:val="superscript"/>
        </w:rPr>
        <w:footnoteReference w:id="82"/>
      </w:r>
      <w:r w:rsidRPr="0017576D">
        <w:rPr>
          <w:rFonts w:eastAsia="Melior Com" w:cs="Times New Roman"/>
          <w:szCs w:val="24"/>
        </w:rPr>
        <w:t xml:space="preserve">, korrigiert wurde. </w:t>
      </w:r>
    </w:p>
    <w:p w14:paraId="2B34D75D" w14:textId="51A0A434" w:rsidR="00F37CAD" w:rsidRDefault="0017576D" w:rsidP="00C27571">
      <w:r w:rsidRPr="0017576D">
        <w:rPr>
          <w:rFonts w:eastAsia="Melior Com" w:cs="Times New Roman"/>
          <w:szCs w:val="24"/>
        </w:rPr>
        <w:t>Nach mehr als 60 Jahren Kernenergie gibt es seitdem in Deutschland einen breiten überparteilichen Konsens, die Nutzung der nuklearen Stromerzeugung zu beenden. Allerdings ist damit das Schlusskapitel der Kernenergie noch nicht geschrieben, denn es gi</w:t>
      </w:r>
      <w:r w:rsidR="00395D11">
        <w:rPr>
          <w:rFonts w:eastAsia="Melior Com" w:cs="Times New Roman"/>
          <w:szCs w:val="24"/>
        </w:rPr>
        <w:t>bt bislang keine sichere Lager</w:t>
      </w:r>
      <w:r w:rsidRPr="0017576D">
        <w:rPr>
          <w:rFonts w:eastAsia="Melior Com" w:cs="Times New Roman"/>
          <w:szCs w:val="24"/>
        </w:rPr>
        <w:t>ung der radioaktiven Abfälle.</w:t>
      </w:r>
      <w:bookmarkEnd w:id="14"/>
      <w:bookmarkEnd w:id="15"/>
    </w:p>
    <w:p w14:paraId="2536CB73" w14:textId="77777777" w:rsidR="00C55BCA" w:rsidRDefault="00C55BCA" w:rsidP="007D100F">
      <w:pPr>
        <w:pStyle w:val="berschrift2"/>
      </w:pPr>
    </w:p>
    <w:p w14:paraId="4227CB40" w14:textId="0F1F1442" w:rsidR="00481855" w:rsidRPr="00481855" w:rsidRDefault="007D100F" w:rsidP="007D100F">
      <w:pPr>
        <w:pStyle w:val="berschrift2"/>
      </w:pPr>
      <w:r>
        <w:t xml:space="preserve">2.4 </w:t>
      </w:r>
      <w:r w:rsidR="00196F7F" w:rsidRPr="00481855">
        <w:t>D</w:t>
      </w:r>
      <w:r w:rsidR="00C55BCA">
        <w:t>ie Entsorgung</w:t>
      </w:r>
      <w:r w:rsidR="00196F7F" w:rsidRPr="00481855">
        <w:t xml:space="preserve"> radioaktive</w:t>
      </w:r>
      <w:r w:rsidR="00890485">
        <w:t>r</w:t>
      </w:r>
      <w:r w:rsidR="00196F7F" w:rsidRPr="00481855">
        <w:t xml:space="preserve"> Abfälle</w:t>
      </w:r>
    </w:p>
    <w:p w14:paraId="0BAD333D" w14:textId="77777777" w:rsidR="00196F7F" w:rsidRPr="00481855" w:rsidRDefault="00196F7F" w:rsidP="00481855"/>
    <w:p w14:paraId="0E936E99" w14:textId="08AB910B" w:rsidR="00481855" w:rsidRPr="00481855" w:rsidRDefault="00196F7F" w:rsidP="007D100F">
      <w:pPr>
        <w:pStyle w:val="berschrift3"/>
      </w:pPr>
      <w:r w:rsidRPr="00481855">
        <w:t xml:space="preserve">2.4.1. </w:t>
      </w:r>
      <w:r w:rsidR="00E46DEC">
        <w:t xml:space="preserve"> Der Umfang der Aufgabe</w:t>
      </w:r>
    </w:p>
    <w:p w14:paraId="4906A957" w14:textId="77777777" w:rsidR="00196F7F" w:rsidRPr="00481855" w:rsidRDefault="00196F7F" w:rsidP="00481855"/>
    <w:p w14:paraId="1F9B4C91" w14:textId="6E8E99CF" w:rsidR="00196F7F" w:rsidRDefault="00196F7F" w:rsidP="00481855">
      <w:r w:rsidRPr="00481855">
        <w:t>Während der Atomstrom in Deutschland aus den Steckdosen verschwindet, sind die Hinterlassenschaften de</w:t>
      </w:r>
      <w:r w:rsidR="00890485">
        <w:t>r Kernener</w:t>
      </w:r>
      <w:r w:rsidR="00C55BCA">
        <w:t>gie</w:t>
      </w:r>
      <w:r w:rsidRPr="00481855">
        <w:t xml:space="preserve"> nicht bewältigt. Kernkraftwerke produzieren in den Brennelementen die strahlenintensivste Form von </w:t>
      </w:r>
      <w:r w:rsidR="00C55BCA">
        <w:t>radioaktiven Abfall</w:t>
      </w:r>
      <w:r w:rsidRPr="00481855">
        <w:t xml:space="preserve">. Der hoch radioaktive Abfall hat zwar lediglich einen Volumenanteil </w:t>
      </w:r>
      <w:r w:rsidR="00C55BCA">
        <w:t>unter</w:t>
      </w:r>
      <w:r w:rsidRPr="00481855">
        <w:t xml:space="preserve"> zehn Prozent an allen radioaktiv</w:t>
      </w:r>
      <w:r w:rsidR="00B71D39">
        <w:t>en A</w:t>
      </w:r>
      <w:r w:rsidR="0017576D">
        <w:t>bfallstoffen, enthält aber über</w:t>
      </w:r>
      <w:r w:rsidR="00B71D39">
        <w:t xml:space="preserve"> 99 Prozent</w:t>
      </w:r>
      <w:r w:rsidRPr="00481855">
        <w:t xml:space="preserve"> der gesamten Radioaktivität.  </w:t>
      </w:r>
    </w:p>
    <w:p w14:paraId="23D527FA" w14:textId="77777777" w:rsidR="00B71D39" w:rsidRPr="00481855" w:rsidRDefault="00B71D39" w:rsidP="00481855"/>
    <w:p w14:paraId="436B585E" w14:textId="77777777" w:rsidR="00B71D39" w:rsidRDefault="00196F7F" w:rsidP="00481855">
      <w:r w:rsidRPr="00481855">
        <w:lastRenderedPageBreak/>
        <w:t>Hinzu kommen radioaktive Abfälle aus dem Rückbau der Kernkraftwerke. Beim Rückbau eines Leistungsreaktors fallen etwa 5.000 Kubikmeter schwach Wärme entwickelnde radioaktive Abfallstoffe an.</w:t>
      </w:r>
      <w:r w:rsidRPr="00481855">
        <w:rPr>
          <w:vertAlign w:val="superscript"/>
        </w:rPr>
        <w:footnoteReference w:id="83"/>
      </w:r>
      <w:r w:rsidRPr="00481855">
        <w:t xml:space="preserve"> Von den 36 Leistungsreaktoren, die in Deutschland insgesamt in Betrieb gingen, waren zuletzt zwar nur acht noch nicht stillgelegt, vollständig abgebaut waren aber lediglich drei der Kernkraftwerke.</w:t>
      </w:r>
      <w:r w:rsidRPr="00481855">
        <w:rPr>
          <w:vertAlign w:val="superscript"/>
        </w:rPr>
        <w:footnoteReference w:id="84"/>
      </w:r>
      <w:r w:rsidR="00B71D39">
        <w:t xml:space="preserve"> Auch bereits vorhandene radioaktive</w:t>
      </w:r>
      <w:r w:rsidRPr="00481855">
        <w:t xml:space="preserve"> Abf</w:t>
      </w:r>
      <w:r w:rsidR="00B71D39">
        <w:t>allstoffe gehen zumeist</w:t>
      </w:r>
      <w:r w:rsidRPr="00481855">
        <w:t xml:space="preserve"> auf den Betrieb von Kernkraftwerken und auf Forschungen für die Kernenergie zurück. Nur kleinere Mengen radioaktiver Abfallstoffe stammen aus anderen Forschungseinrichtungen oder der Medizin. Sie</w:t>
      </w:r>
      <w:r w:rsidR="00B71D39">
        <w:t xml:space="preserve"> werden in geringem Umfang </w:t>
      </w:r>
      <w:r w:rsidRPr="00481855">
        <w:t>weiter anfallen.</w:t>
      </w:r>
      <w:r w:rsidR="00C55BCA">
        <w:t xml:space="preserve"> </w:t>
      </w:r>
    </w:p>
    <w:p w14:paraId="0829F0FC" w14:textId="77777777" w:rsidR="00196F7F" w:rsidRPr="00481855" w:rsidRDefault="00196F7F" w:rsidP="00481855">
      <w:r w:rsidRPr="00481855">
        <w:t xml:space="preserve"> </w:t>
      </w:r>
    </w:p>
    <w:p w14:paraId="4C0E9710" w14:textId="6808FBD2" w:rsidR="00196F7F" w:rsidRDefault="00196F7F" w:rsidP="00481855">
      <w:r w:rsidRPr="00481855">
        <w:t>Nach dem Atomgesetz ist der Verursacher radioaktiver Abfallstoffe verpflichtet, die Kosten für die Erkundung, Errichtung und den Unterhalt der Anlagen zur sicheren Lageru</w:t>
      </w:r>
      <w:r w:rsidR="00B71D39">
        <w:t xml:space="preserve">ng der Abfälle zu tragen. </w:t>
      </w:r>
      <w:r w:rsidR="0025202A">
        <w:t xml:space="preserve">Bislang </w:t>
      </w:r>
      <w:r w:rsidRPr="00481855">
        <w:t xml:space="preserve"> </w:t>
      </w:r>
      <w:r w:rsidR="00C55BCA">
        <w:t>wurde</w:t>
      </w:r>
      <w:r w:rsidR="00020621">
        <w:t xml:space="preserve"> </w:t>
      </w:r>
      <w:r w:rsidRPr="00481855">
        <w:t>weder in Deutschland noch weltweit ein Lager</w:t>
      </w:r>
      <w:r w:rsidR="0025202A">
        <w:t xml:space="preserve"> fertiggestellt</w:t>
      </w:r>
      <w:r w:rsidRPr="00481855">
        <w:t xml:space="preserve">, das hoch radioaktive Abfallstoffe solange sicher aufbewahren kann, bis deren Radioaktivität abgeklungen ist. </w:t>
      </w:r>
      <w:r w:rsidR="00944656">
        <w:t xml:space="preserve">Im November 2015 wurde allerdings ein Endlager für hoch radioaktive Abfallstoffe in Finnland genehmigt, das nach Angaben des Betreibers ab den 2020er Jahren dauerhaft Abfälle aufnehmen soll. </w:t>
      </w:r>
      <w:r w:rsidRPr="00481855">
        <w:t>Technische Verfahren für ein siche</w:t>
      </w:r>
      <w:r w:rsidR="00020621">
        <w:t xml:space="preserve">res Lager, das </w:t>
      </w:r>
      <w:r w:rsidR="00944656">
        <w:t>hoch radioaktive</w:t>
      </w:r>
      <w:r w:rsidR="00020621">
        <w:t xml:space="preserve"> </w:t>
      </w:r>
      <w:r w:rsidRPr="00481855">
        <w:t xml:space="preserve">Abfallstoffe auf Dauer einschließt und von der Biosphäre trennt, werden </w:t>
      </w:r>
      <w:r w:rsidR="00944656">
        <w:t xml:space="preserve">ansonsten </w:t>
      </w:r>
      <w:r w:rsidRPr="00481855">
        <w:t>zwar seit Jahrzehnten international erprobt und es werden potenzielle Lagerorte untersuch</w:t>
      </w:r>
      <w:r w:rsidR="00020621">
        <w:t xml:space="preserve">t. Bislang konnte aber </w:t>
      </w:r>
      <w:r w:rsidRPr="00481855">
        <w:t>kein Endlager für hoch radioaktive Abfälle</w:t>
      </w:r>
      <w:r w:rsidR="00944656">
        <w:t xml:space="preserve"> auch</w:t>
      </w:r>
      <w:r w:rsidRPr="00481855">
        <w:t xml:space="preserve"> in Betrieb genommen werden. Dagegen existieren Endlager für schwach </w:t>
      </w:r>
      <w:r w:rsidR="00C55BCA">
        <w:t>und mittel</w:t>
      </w:r>
      <w:r w:rsidRPr="00481855">
        <w:t xml:space="preserve"> radioaktive Abfallstoffe in einer Reihe von Staaten.</w:t>
      </w:r>
      <w:r w:rsidR="00C55BCA">
        <w:t xml:space="preserve"> In Deutschland ist hierfür das planfestgestellte Endlager Schacht Konrad vorgesehen. </w:t>
      </w:r>
    </w:p>
    <w:p w14:paraId="66C61E65" w14:textId="77777777" w:rsidR="00020621" w:rsidRPr="00481855" w:rsidRDefault="00020621" w:rsidP="00481855"/>
    <w:p w14:paraId="598903DF" w14:textId="77777777" w:rsidR="00196F7F" w:rsidRDefault="00196F7F" w:rsidP="00481855">
      <w:r w:rsidRPr="00481855">
        <w:t>Das Gesamtvolumen der hoch radioaktiven Abfallstoffe, die in Deutschland nach dem Kernenergieausstieg auf Dauer sicher zu lagern sein werden, schätzte das Bundesumweltministerium zuletzt auf rund 27.000 Kubikmeter.</w:t>
      </w:r>
      <w:r w:rsidRPr="00481855">
        <w:rPr>
          <w:vertAlign w:val="superscript"/>
        </w:rPr>
        <w:footnoteReference w:id="85"/>
      </w:r>
      <w:r w:rsidRPr="00481855">
        <w:t xml:space="preserve"> Das noch zu entsorgende Volumen an schwach Wärme entwickelnden Abfällen kann sich auf rund 600.000 Kubikmeter belaufen. In dieser Schätzung sind rund 100.000 Kubikmeter Abfälle aus der Urananreicherung enthalten und weitere rund 200.000 Kubikmeter Abfallstoffe, die bei Bergung der radioaktiven Abfälle aus der Schachtanlage Asse II anfallen werden. In dem ehemaligen Bergwerk wurden rund 47.000 Kubikmeter Abfälle eingelagert, die nur zusammen mit umgebendem Salz zurückgeholt werden können. Weitere 37.000 Kubikmeter schwach Wärme entwickelnde Abfallstoffe wurden bereits im Endlager Morsleben deponiert, das derzeit auf seine Stilllegung vorbereitet wird.</w:t>
      </w:r>
      <w:r w:rsidRPr="00481855">
        <w:rPr>
          <w:vertAlign w:val="superscript"/>
        </w:rPr>
        <w:footnoteReference w:id="86"/>
      </w:r>
      <w:r w:rsidRPr="00481855">
        <w:t xml:space="preserve"> </w:t>
      </w:r>
    </w:p>
    <w:p w14:paraId="78667386" w14:textId="77777777" w:rsidR="00C55BCA" w:rsidRPr="00481855" w:rsidRDefault="00C55BCA" w:rsidP="00481855"/>
    <w:p w14:paraId="0D6AE301" w14:textId="23638FA4" w:rsidR="00196F7F" w:rsidRDefault="00196F7F" w:rsidP="00481855">
      <w:r w:rsidRPr="00481855">
        <w:t>Der Geset</w:t>
      </w:r>
      <w:r w:rsidR="00020621">
        <w:t xml:space="preserve">zgeber hat in Deutschland </w:t>
      </w:r>
      <w:r w:rsidRPr="00481855">
        <w:t>wieder</w:t>
      </w:r>
      <w:r w:rsidR="00020621">
        <w:t>holt</w:t>
      </w:r>
      <w:r w:rsidRPr="00481855">
        <w:t xml:space="preserve"> herausgestellt, dass für die </w:t>
      </w:r>
      <w:r w:rsidR="00944656">
        <w:t xml:space="preserve">bestmögliche </w:t>
      </w:r>
      <w:r w:rsidRPr="00481855">
        <w:t>Lagerung radioaktiver Abfallstoffe nur eine nationale Lösung in Frage kommt. Das ist auch die Position der Kommission. Es entspricht dem Verursacherprinzip, die in Deutschland erzeugten radioaktiven A</w:t>
      </w:r>
      <w:r w:rsidR="00020621">
        <w:t>bfallstoffe, auch hierzulande</w:t>
      </w:r>
      <w:r w:rsidRPr="00481855">
        <w:t xml:space="preserve"> auf Dauer zu lagern. Aufgrund der besonderen Gefährlichkeit der Stoffe ist ihre Beseitigung eine staatliche Aufgabe. „Um einen dauerhaften Abschluss der zum Teil sehr langlebigen radioaktiven Abfälle gegenüber der Biosphäre zu gewährleisten, sind diese im Regelfall an staatliche Einrichtungen abzuliefern. Die Sicherstellung oder Endlagerung radioaktiver Abfälle in (zentralen) Einrichtungen des </w:t>
      </w:r>
      <w:r w:rsidRPr="00481855">
        <w:lastRenderedPageBreak/>
        <w:t>Bundes ist erforderlich, um einer sonst auf Dauer nicht kontrollier</w:t>
      </w:r>
      <w:r w:rsidR="00020621">
        <w:t>baren Streuung entgegenzuwirken“</w:t>
      </w:r>
      <w:r w:rsidRPr="00481855">
        <w:rPr>
          <w:vertAlign w:val="superscript"/>
        </w:rPr>
        <w:footnoteReference w:id="87"/>
      </w:r>
      <w:r w:rsidR="00020621" w:rsidRPr="00481855">
        <w:t xml:space="preserve">, hieß es in der Begründung </w:t>
      </w:r>
      <w:r w:rsidR="00020621">
        <w:t xml:space="preserve">der sogenannten Entsorgungsnovelle des Atomgesetzes, die </w:t>
      </w:r>
      <w:r w:rsidRPr="00481855">
        <w:t xml:space="preserve">im Jahr 1976 die Endlagerung radioaktiver Abfälle und </w:t>
      </w:r>
      <w:r w:rsidR="00020621">
        <w:t xml:space="preserve">die </w:t>
      </w:r>
      <w:r w:rsidRPr="00481855">
        <w:t>Z</w:t>
      </w:r>
      <w:r w:rsidR="00020621">
        <w:t xml:space="preserve">uständigkeit des Bundes dafür </w:t>
      </w:r>
      <w:r w:rsidRPr="00481855">
        <w:t>regelt</w:t>
      </w:r>
      <w:r w:rsidR="00020621">
        <w:t>e</w:t>
      </w:r>
      <w:r w:rsidRPr="00481855">
        <w:t>. Seinerzeit lag die Inbetriebnahme des ersten deutschen Kernkraftwerkes, des Versuchsatomkraftwerkes Kahl, 14 Jahre zurück.</w:t>
      </w:r>
      <w:r w:rsidRPr="00481855">
        <w:rPr>
          <w:vertAlign w:val="superscript"/>
        </w:rPr>
        <w:footnoteReference w:id="88"/>
      </w:r>
    </w:p>
    <w:p w14:paraId="589352A3" w14:textId="77777777" w:rsidR="00515500" w:rsidRDefault="00515500" w:rsidP="00481855"/>
    <w:p w14:paraId="26D616AD" w14:textId="20E641E7" w:rsidR="00515500" w:rsidRDefault="00515500" w:rsidP="007C207F">
      <w:pPr>
        <w:pStyle w:val="berschrift3"/>
      </w:pPr>
      <w:r>
        <w:t>2.4.2</w:t>
      </w:r>
      <w:r w:rsidR="00E46DEC">
        <w:t xml:space="preserve"> </w:t>
      </w:r>
      <w:r w:rsidR="000E0034">
        <w:t>Suche</w:t>
      </w:r>
      <w:r w:rsidR="00E46DEC">
        <w:t xml:space="preserve"> nach Endlagerstandorten</w:t>
      </w:r>
    </w:p>
    <w:p w14:paraId="7E30AE0E" w14:textId="77777777" w:rsidR="00E62023" w:rsidRPr="00481855" w:rsidRDefault="00E62023" w:rsidP="00481855"/>
    <w:p w14:paraId="2C924CAB" w14:textId="77777777" w:rsidR="00196F7F" w:rsidRPr="00481855" w:rsidRDefault="00196F7F" w:rsidP="00481855">
      <w:r w:rsidRPr="00481855">
        <w:t xml:space="preserve">In Deutschland gab es bislang vier Benennungen von Endlagerstandorten und zudem mehrfach konkrete Vorarbeiten für eine Standortwahl, die nicht zu Entscheidungen führten. </w:t>
      </w:r>
    </w:p>
    <w:p w14:paraId="03940016" w14:textId="77777777" w:rsidR="00196F7F" w:rsidRPr="00481855" w:rsidRDefault="00196F7F" w:rsidP="00481855">
      <w:r w:rsidRPr="00481855">
        <w:t>Ausgewählt wurden als Endlagerstandorte:</w:t>
      </w:r>
    </w:p>
    <w:p w14:paraId="5FD3F5CD" w14:textId="77777777" w:rsidR="00196F7F" w:rsidRPr="00481855" w:rsidRDefault="00196F7F" w:rsidP="00481855">
      <w:r w:rsidRPr="00481855">
        <w:t>- das Salzbergwerk Asse II im Landkreis Wolfenbüttel, das der Bund mit Kaufvertrag vom 12. März 1965 für die Nutzung als Endlager erwarb.</w:t>
      </w:r>
      <w:r w:rsidRPr="00481855">
        <w:rPr>
          <w:vertAlign w:val="superscript"/>
        </w:rPr>
        <w:footnoteReference w:id="89"/>
      </w:r>
      <w:r w:rsidRPr="00481855">
        <w:t xml:space="preserve"> </w:t>
      </w:r>
    </w:p>
    <w:p w14:paraId="6189A0F2" w14:textId="77777777" w:rsidR="00196F7F" w:rsidRPr="00481855" w:rsidRDefault="00196F7F" w:rsidP="00481855">
      <w:r w:rsidRPr="00481855">
        <w:t>- die Schachtanlage Bartensleben in Morsleben, die im Juli 1970 vom VEB Kernkraft  Rheinsberg übernommen und danach zum Zentralen Endlager der DDR ausgebaut wurde.</w:t>
      </w:r>
      <w:r w:rsidRPr="00481855">
        <w:rPr>
          <w:vertAlign w:val="superscript"/>
        </w:rPr>
        <w:footnoteReference w:id="90"/>
      </w:r>
    </w:p>
    <w:p w14:paraId="77F05E32" w14:textId="77777777" w:rsidR="00196F7F" w:rsidRPr="00481855" w:rsidRDefault="00196F7F" w:rsidP="00481855">
      <w:r w:rsidRPr="00481855">
        <w:t>-   die Eisenerzgrube Konrad in Salzgitter, die nach Einstellung des Erzabbaus ab 30. September 1976 im Auftrag des Bundes für Untersuchungen auf die Eignung als Endlager offen gehalten wurde</w:t>
      </w:r>
      <w:r w:rsidRPr="00481855">
        <w:rPr>
          <w:vertAlign w:val="superscript"/>
        </w:rPr>
        <w:footnoteReference w:id="91"/>
      </w:r>
      <w:r w:rsidRPr="00481855">
        <w:t xml:space="preserve"> und mittlerweile nach einem zeitaufwendigen Genehmigungsverfahren zum Endlager für schwach Wärme entwickelnde Abfälle ausgebaut wird. </w:t>
      </w:r>
    </w:p>
    <w:p w14:paraId="5B5A8EC9" w14:textId="77777777" w:rsidR="00196F7F" w:rsidRDefault="00196F7F" w:rsidP="00481855">
      <w:r w:rsidRPr="00481855">
        <w:t>- der Salzstock Gorleben im Landkr</w:t>
      </w:r>
      <w:r w:rsidR="00E62023">
        <w:t>eis Lüchow-Dannenberg, den die n</w:t>
      </w:r>
      <w:r w:rsidRPr="00481855">
        <w:t xml:space="preserve">iedersächsische Landesregierung am 22. Februar </w:t>
      </w:r>
      <w:r w:rsidR="00E62023">
        <w:t>1977 als Standort eines Nuklear</w:t>
      </w:r>
      <w:r w:rsidRPr="00481855">
        <w:t xml:space="preserve">en Entsorgungszentrums </w:t>
      </w:r>
      <w:r w:rsidR="00E62023">
        <w:t xml:space="preserve">(NEZ) </w:t>
      </w:r>
      <w:r w:rsidRPr="00481855">
        <w:t>samt Endlager benannte und der Bundesregierung als Standort vorschlug</w:t>
      </w:r>
      <w:r w:rsidRPr="00481855">
        <w:rPr>
          <w:vertAlign w:val="superscript"/>
        </w:rPr>
        <w:footnoteReference w:id="92"/>
      </w:r>
      <w:r w:rsidRPr="00481855">
        <w:t>. Die bergmännische Erkundung des Salzstocks auf eine Eignung zum Endlager wurde mit Inkrafttreten des Standortauswahlgesetzes im Januar 2014 beendet.</w:t>
      </w:r>
    </w:p>
    <w:p w14:paraId="3C24A124" w14:textId="77777777" w:rsidR="00E62023" w:rsidRPr="00481855" w:rsidRDefault="00E62023" w:rsidP="00481855"/>
    <w:p w14:paraId="6446C009" w14:textId="77777777" w:rsidR="00E62023" w:rsidRDefault="00196F7F" w:rsidP="00481855">
      <w:r w:rsidRPr="00481855">
        <w:t>Eine erste vergleichende Standortsuche für ein nukleares Endlager in der Bundesrepubli</w:t>
      </w:r>
      <w:r w:rsidR="00E62023">
        <w:t>k Deutschland scheiterte</w:t>
      </w:r>
      <w:r w:rsidRPr="00481855">
        <w:t xml:space="preserve"> in den Jahren 1964 bis 1966. In Küstennähe oder am Unterlauf der Elbe sollte eine Kaverne für die Deponierung von Abfallstoffen ausgehöhlt und probeweise betrieben werden. Hierzu wurden sieben Salzstöcke verglichen. </w:t>
      </w:r>
      <w:r w:rsidR="00E62023">
        <w:t>A</w:t>
      </w:r>
      <w:r w:rsidRPr="00481855">
        <w:t>m schließlich favorisierten Stan</w:t>
      </w:r>
      <w:r w:rsidR="00E62023">
        <w:t>dort Bunde am Dollart forderte der von dem Projekt betroffene Grundeigentümer</w:t>
      </w:r>
      <w:r w:rsidRPr="00481855">
        <w:t xml:space="preserve">  nach Protesten vor Ort einen Nachweis der Notwendigkeit und der Gefahr</w:t>
      </w:r>
      <w:r w:rsidR="00E62023">
        <w:t>losigkeit des Vorhabens</w:t>
      </w:r>
      <w:r w:rsidRPr="00481855">
        <w:t>.</w:t>
      </w:r>
      <w:r w:rsidRPr="00481855">
        <w:rPr>
          <w:vertAlign w:val="superscript"/>
        </w:rPr>
        <w:footnoteReference w:id="93"/>
      </w:r>
      <w:r w:rsidR="00E62023">
        <w:t xml:space="preserve"> Am Ende einer</w:t>
      </w:r>
      <w:r w:rsidRPr="00481855">
        <w:t xml:space="preserve"> langen und hindernisreichen S</w:t>
      </w:r>
      <w:r w:rsidR="00E62023">
        <w:t>tandorts</w:t>
      </w:r>
      <w:r w:rsidRPr="00481855">
        <w:t>u</w:t>
      </w:r>
      <w:r w:rsidR="00E62023">
        <w:t xml:space="preserve">che </w:t>
      </w:r>
      <w:r w:rsidRPr="00481855">
        <w:t>stand schließlich 1976 und 1977 die Errichtung einer Prototypkaverne im Bereich der schon als Endlager genutzten Schachtanlage Ass</w:t>
      </w:r>
      <w:r w:rsidR="00E62023">
        <w:t xml:space="preserve">e. In die Kaverne wurden </w:t>
      </w:r>
      <w:r w:rsidRPr="00481855">
        <w:t xml:space="preserve">keine Abfallstoffe mehr eingelagert. </w:t>
      </w:r>
      <w:r w:rsidRPr="00481855">
        <w:rPr>
          <w:vertAlign w:val="superscript"/>
        </w:rPr>
        <w:footnoteReference w:id="94"/>
      </w:r>
    </w:p>
    <w:p w14:paraId="094210EF" w14:textId="77777777" w:rsidR="00196F7F" w:rsidRPr="00481855" w:rsidRDefault="00196F7F" w:rsidP="00481855">
      <w:r w:rsidRPr="00481855">
        <w:t xml:space="preserve">   </w:t>
      </w:r>
    </w:p>
    <w:p w14:paraId="4690575F" w14:textId="3D8A3EB3" w:rsidR="00196F7F" w:rsidRDefault="00196F7F" w:rsidP="00481855">
      <w:r w:rsidRPr="00481855">
        <w:t xml:space="preserve">In einem weiteren vergleichenden Auswahlverfahren suchte ab dem Jahr 1973 die Kernbrennstoff-Wiederaufarbeitungs-Gesellschaft mbH, KEWA, im Auftrag des Bundesministeriums für Forschung und Technologie einen Standort für ein Nukleares Entsorgungszentraum, unter anderem bestehend aus Wiederaufarbeitungsanlage und einem </w:t>
      </w:r>
      <w:r w:rsidRPr="00481855">
        <w:lastRenderedPageBreak/>
        <w:t>atomaren Endlager.</w:t>
      </w:r>
      <w:r w:rsidRPr="00481855">
        <w:rPr>
          <w:vertAlign w:val="superscript"/>
        </w:rPr>
        <w:footnoteReference w:id="95"/>
      </w:r>
      <w:r w:rsidRPr="00481855">
        <w:t xml:space="preserve"> Die daraus resultierenden Untersuchungen an drei möglichen Standorten in Niedersachsen, die auf Grundlage gutachterliche Empfehlungen eingeleitet worden waren, wurden Mitte August 1976 eingestellt.</w:t>
      </w:r>
      <w:r w:rsidRPr="00481855">
        <w:rPr>
          <w:vertAlign w:val="superscript"/>
        </w:rPr>
        <w:footnoteReference w:id="96"/>
      </w:r>
      <w:r w:rsidRPr="00481855">
        <w:t xml:space="preserve"> </w:t>
      </w:r>
      <w:r w:rsidR="00515500">
        <w:t>S</w:t>
      </w:r>
      <w:r w:rsidRPr="00481855">
        <w:t xml:space="preserve">tattdessen </w:t>
      </w:r>
      <w:r w:rsidR="00515500">
        <w:t>benannte die</w:t>
      </w:r>
      <w:r w:rsidRPr="00481855">
        <w:t xml:space="preserve"> Niedersächsische Landesregierung </w:t>
      </w:r>
      <w:r w:rsidR="00944656">
        <w:t xml:space="preserve">Anfang Februar 1977 </w:t>
      </w:r>
      <w:r w:rsidRPr="00481855">
        <w:t>das Gebiet über dem Salzstock Gorleben als Areal für ein Nukle</w:t>
      </w:r>
      <w:r w:rsidR="00E62023">
        <w:t>ares Entsorgungszentrum.</w:t>
      </w:r>
    </w:p>
    <w:p w14:paraId="2A74BA58" w14:textId="77777777" w:rsidR="00E62023" w:rsidRPr="00481855" w:rsidRDefault="00E62023" w:rsidP="00481855"/>
    <w:p w14:paraId="5B1D8BD9" w14:textId="3C7B0A31" w:rsidR="00196F7F" w:rsidRDefault="00196F7F" w:rsidP="00481855">
      <w:r w:rsidRPr="00481855">
        <w:t>Eine vergleichende Standortsuche sollte auch der im Februar 1999 vom Bundesministerium für Umwelt, Naturschutz und Reaktorsicherheit eingesetzte „Arbeitskreis Auswahlverfahren Endlagerstandorte“ vorbereiten. Das kurz AkEnd genannte 14-köpfige fachlich-wissenschaftliche Gremium hatte den Auftrag, „ein nachvollziehbares Verfahren für die Suche und die Auswahl von Standorte zur Endlagerung aller Arten radioaktiver Abfälle in Deutschland zu entwickeln“</w:t>
      </w:r>
      <w:r w:rsidRPr="00481855">
        <w:rPr>
          <w:vertAlign w:val="superscript"/>
        </w:rPr>
        <w:footnoteReference w:id="97"/>
      </w:r>
      <w:r w:rsidRPr="00481855">
        <w:t>. Die im Dezember 2002 ausgesprochene Empfehlung des Arbeitskreises ein Endlager mit langfristiger Sicherheit an einem Standort zu errichten, „der in einem Kriterien gesteuerten Auswahlverfahren als relativ bester Standort ermittelt wird“</w:t>
      </w:r>
      <w:r w:rsidRPr="00481855">
        <w:rPr>
          <w:vertAlign w:val="superscript"/>
        </w:rPr>
        <w:footnoteReference w:id="98"/>
      </w:r>
      <w:r w:rsidRPr="00481855">
        <w:t xml:space="preserve">, wurde zunächst nicht </w:t>
      </w:r>
      <w:r w:rsidR="000E0034">
        <w:t xml:space="preserve">mehr </w:t>
      </w:r>
      <w:r w:rsidRPr="00481855">
        <w:t>umgesetzt. Erst der Entwurf des 2013 von Bundestag und Bundesrat verabschiedeten Standortauswahlgesetzes, das auch die Einrichtung der Kommission Lagerung hoch radioaktiver Abfallstoffen vorsah, wurde „aufbauend insbesondere auf den Ergebnissen des vom Bundesministerium für Umwelt, Naturschutz und Reaktorsicherheit im Jahre 1999 eingerichteten Arbeitskreises Auswahlverfahren Endlagerstandorte“</w:t>
      </w:r>
      <w:r w:rsidRPr="00481855">
        <w:rPr>
          <w:vertAlign w:val="superscript"/>
        </w:rPr>
        <w:footnoteReference w:id="99"/>
      </w:r>
      <w:r w:rsidRPr="00481855">
        <w:t xml:space="preserve"> formuliert.</w:t>
      </w:r>
    </w:p>
    <w:p w14:paraId="178AE16C" w14:textId="77777777" w:rsidR="00E62023" w:rsidRPr="00481855" w:rsidRDefault="00E62023" w:rsidP="00481855"/>
    <w:p w14:paraId="45F69AB1" w14:textId="05055A84" w:rsidR="00196F7F" w:rsidRPr="00481855" w:rsidRDefault="00196F7F" w:rsidP="00481855">
      <w:r w:rsidRPr="00481855">
        <w:t xml:space="preserve">Die vier tatsächlichen Standortentscheidungen in Deutschland führten zu unterschiedlichen Resultaten: Die 1979 begonnene Erkundung des Salzstocks Gorleben führte zu </w:t>
      </w:r>
      <w:r w:rsidR="001D2891">
        <w:t xml:space="preserve">massiven </w:t>
      </w:r>
      <w:r w:rsidRPr="00481855">
        <w:t xml:space="preserve">Protesten, wurde mehrfach unterbrochen und schließlich beendet. Bei der neuen Standortsuche, die die Kommission Lagerung hoch radioaktiver Abfallstoffe vorbereitet, wird der Salzstock bewertet und behandelt wie jedes andere Gebiet in Deutschland. </w:t>
      </w:r>
    </w:p>
    <w:p w14:paraId="20994375" w14:textId="64B7DD7C" w:rsidR="00196F7F" w:rsidRDefault="00196F7F" w:rsidP="00481855">
      <w:r w:rsidRPr="00481855">
        <w:t xml:space="preserve">Die Schachtanlage Asse, in der </w:t>
      </w:r>
      <w:r w:rsidR="00876D13">
        <w:t xml:space="preserve">in den </w:t>
      </w:r>
      <w:r w:rsidRPr="00481855">
        <w:t>Jahren 1967 bis 1978 Abfallstoffe endgelagert wurden, ist mittlerweile eine Altlast. Die radioaktiven Abfallstoffe sollen aus dem Bergwerk zurückgeholt werden. Das in der DDR geschaffene Endlager Morsleben in Sachsen-Anhalt, das von 1978 bis 1998 Abfallstoffe aufnahm, wird derzeit mit erheblichen Aufwand stillgelegt. Die ehemalige Eisenerzgrube Konrad in Salzgitter wird zum Endlager umgebaut und sol</w:t>
      </w:r>
      <w:r w:rsidR="001D2891">
        <w:t xml:space="preserve">l möglichst </w:t>
      </w:r>
      <w:r w:rsidR="00876D13">
        <w:t xml:space="preserve">ab </w:t>
      </w:r>
      <w:r w:rsidR="001D2891">
        <w:t>Anfang des</w:t>
      </w:r>
      <w:r w:rsidRPr="00481855">
        <w:t xml:space="preserve"> kommenden Jahrzehnt</w:t>
      </w:r>
      <w:r w:rsidR="001D2891">
        <w:t>s</w:t>
      </w:r>
      <w:r w:rsidRPr="00481855">
        <w:t xml:space="preserve"> schwach und mittel radioaktive Abfallstoffe aufnehmen.</w:t>
      </w:r>
      <w:r w:rsidR="00E62023">
        <w:rPr>
          <w:rStyle w:val="Funotenzeichen"/>
        </w:rPr>
        <w:footnoteReference w:id="100"/>
      </w:r>
    </w:p>
    <w:p w14:paraId="32BD9A19" w14:textId="77777777" w:rsidR="009A246C" w:rsidRPr="00481855" w:rsidRDefault="009A246C" w:rsidP="00481855"/>
    <w:p w14:paraId="2ECD8C92" w14:textId="77777777" w:rsidR="00196F7F" w:rsidRPr="00481855" w:rsidRDefault="00196F7F" w:rsidP="00481855">
      <w:r w:rsidRPr="00481855">
        <w:t>Für die Endlager-Kommission sind beim Rückblick auf frühere Standortentscheidungen vor allem Umstände oder Vorgehensweisen interessant, die die Legitimation dieser früheren umstrittenen Entscheidungen beeinträchtigten oder infrage stellten. Es verbietet sich zwar, an Handlungen oder Entscheidungen von Akteuren, die vor Jahrzehnten nach besten Kräften ein schwieriges Problem zu lösen versuchten, umstandslos heutige Maßstäbe anzulegen. Ein Blick von heute aus auf frühere Entscheidungen kann aber helfen, mittlerweile erkannte Schwächen zu vermeiden oder Fehler nicht erneut zu begehen</w:t>
      </w:r>
    </w:p>
    <w:p w14:paraId="1E968E90" w14:textId="77777777" w:rsidR="00B4418F" w:rsidRDefault="00B4418F" w:rsidP="00481855"/>
    <w:p w14:paraId="10E7F5C5" w14:textId="07E91D12" w:rsidR="00196F7F" w:rsidRPr="00481855" w:rsidRDefault="00196F7F" w:rsidP="00B4418F">
      <w:pPr>
        <w:pStyle w:val="berschrift3"/>
      </w:pPr>
      <w:r w:rsidRPr="00481855">
        <w:t>2.4.</w:t>
      </w:r>
      <w:r w:rsidR="001D2891">
        <w:t>3</w:t>
      </w:r>
      <w:r w:rsidR="0017576D">
        <w:t xml:space="preserve"> Die </w:t>
      </w:r>
      <w:r w:rsidR="009A246C">
        <w:t>En</w:t>
      </w:r>
      <w:r w:rsidR="001D2891">
        <w:t xml:space="preserve">dlagerung radioaktiver </w:t>
      </w:r>
      <w:r w:rsidR="00876D13">
        <w:t>S</w:t>
      </w:r>
      <w:r w:rsidR="001D2891">
        <w:t xml:space="preserve">toffe </w:t>
      </w:r>
    </w:p>
    <w:p w14:paraId="2DCC36AC" w14:textId="77777777" w:rsidR="00B4418F" w:rsidRDefault="00B4418F" w:rsidP="00481855"/>
    <w:p w14:paraId="0E5A2F7E" w14:textId="77777777" w:rsidR="00E62023" w:rsidRDefault="00196F7F" w:rsidP="00481855">
      <w:r w:rsidRPr="00481855">
        <w:t>In den Anfangsjahren der Nutzung der Kernkraft waren die radioaktiven Abfälle zunächst ein Randthema, auch wenn die Tragweite der Herausforderung von einigen Experten frühzeitig erkannt wurde.  Das umfangreiche erste deutsche Atomprogramm vom 9. Dezember 1957 stellte fest, dass im Bereich des Strahlenschutzes noch umfangreiche Entwicklungsarbeiten notwendig seien: „Diese müssen sich vor allem auch auf die sichere Beseitigung oder Verwertung radioaktiver Rückstände sowie auf die Dokumentation radioaktiver Verunreinigungen erstrecken.“</w:t>
      </w:r>
      <w:r w:rsidRPr="00481855">
        <w:rPr>
          <w:vertAlign w:val="superscript"/>
        </w:rPr>
        <w:footnoteReference w:id="101"/>
      </w:r>
      <w:r w:rsidRPr="00481855">
        <w:t xml:space="preserve"> Im Kostenplan des Programms waren lediglich Mittel für eine Anlage zur Brennelement-Aufarbeitung vorgesehen.</w:t>
      </w:r>
      <w:r w:rsidRPr="00481855">
        <w:rPr>
          <w:vertAlign w:val="superscript"/>
        </w:rPr>
        <w:footnoteReference w:id="102"/>
      </w:r>
      <w:r w:rsidRPr="00481855">
        <w:t xml:space="preserve"> </w:t>
      </w:r>
    </w:p>
    <w:p w14:paraId="34DCA16F" w14:textId="77777777" w:rsidR="00E62023" w:rsidRDefault="00E62023" w:rsidP="00481855"/>
    <w:p w14:paraId="0F29DCB2" w14:textId="77777777" w:rsidR="00196F7F" w:rsidRDefault="00196F7F" w:rsidP="00481855">
      <w:r w:rsidRPr="00481855">
        <w:t>Die Bundesanstalt für Bodenforschung, der Vorläufer der späteren Bundesanstalt für Geowissenschaften und Rohstoffe, machte bald nach ihrer Gründung im Jahr 1958 erste Vorschläge für eine Beseitigung radioaktiver Abfälle in tiefen Gesteinsformationen. Eine erste Studie zu den geologisch-hydrologischen Voraussetzungen für die Endlagerung radioaktiver Abfälle erstellte sie in den folgenden beiden Jahren. Im Juli 1961 hielt der Arbeitskreis 4 der Deutschen Atomkommission fest, dass für eine Langzeitlagerung radioaktiver Abfallstoffe nur unterirdische geologische Schichten infrage kämen. „Besondere geeignet erscheinen Salzstöcke und aufgelassene Salzbergwerke“, hieß es im Sitzungsprotokoll.</w:t>
      </w:r>
      <w:r w:rsidRPr="00481855">
        <w:rPr>
          <w:vertAlign w:val="superscript"/>
        </w:rPr>
        <w:footnoteReference w:id="103"/>
      </w:r>
      <w:r w:rsidRPr="00481855">
        <w:t xml:space="preserve"> Im Januar 1962 veröffentlichte der Arbeitskreis eine Empfehlung gleichen Inhalts.</w:t>
      </w:r>
      <w:r w:rsidRPr="00481855">
        <w:rPr>
          <w:vertAlign w:val="superscript"/>
        </w:rPr>
        <w:footnoteReference w:id="104"/>
      </w:r>
      <w:r w:rsidRPr="00481855">
        <w:t xml:space="preserve"> Parallel hatte die Bundesanstalt für Bodenforschung im September 1961 den Auftrag erhalten, im Rahmen eines Forschungsprojektes ein Gutachten zu geologischen Voraussetzungen der unterirdischen Langzeitlagerung zu erstellen.</w:t>
      </w:r>
      <w:r w:rsidRPr="00481855">
        <w:rPr>
          <w:vertAlign w:val="superscript"/>
        </w:rPr>
        <w:footnoteReference w:id="105"/>
      </w:r>
      <w:r w:rsidRPr="00481855">
        <w:t xml:space="preserve"> Ein Jahr später erhielt die Bundesanstalt vom damaligen Bundesministerium für Atomkernenergie, zusätzlich den Auftrag, im Rahmen des Projektes zunächst ein Teilgutachten für die Endbeseitigung niedrig- bis mittelaktiver Abfälle in Salzgestein vorzulegen.</w:t>
      </w:r>
    </w:p>
    <w:p w14:paraId="54044313" w14:textId="77777777" w:rsidR="009A246C" w:rsidRPr="00481855" w:rsidRDefault="009A246C" w:rsidP="00481855"/>
    <w:p w14:paraId="428E0266" w14:textId="77777777" w:rsidR="00196F7F" w:rsidRDefault="00196F7F" w:rsidP="00481855">
      <w:r w:rsidRPr="00481855">
        <w:t>Der daraufhin von der Bundesanstalt gefertigte Bericht an das zwischenzeitlich in ‚Bundesministerium für wissenschaftliche Forschung‘ umbenannte Haus sah im Mai 1963 „mancherlei Möglichkeiten zur Unterbringung großer Mengen von radioaktiven Abfallstoffen“.</w:t>
      </w:r>
      <w:r w:rsidRPr="00481855">
        <w:rPr>
          <w:vertAlign w:val="superscript"/>
        </w:rPr>
        <w:footnoteReference w:id="106"/>
      </w:r>
      <w:r w:rsidRPr="00481855">
        <w:t xml:space="preserve"> Vom geologischen Aufbau her seien „in der Bundesrepublik Deutschland die Verhältnisse zur säkular</w:t>
      </w:r>
      <w:r w:rsidR="001D2891">
        <w:rPr>
          <w:rStyle w:val="Funotenzeichen"/>
        </w:rPr>
        <w:footnoteReference w:id="107"/>
      </w:r>
      <w:r w:rsidRPr="00481855">
        <w:t xml:space="preserve"> sicheren Speicherung solcher Stoffe, insbesondere Dank der Salzformationen, beinahe ideal zu nennen“, schrieb der Präsident der Bundesanstalt Hans Joachim Martini.</w:t>
      </w:r>
      <w:r w:rsidRPr="00481855">
        <w:rPr>
          <w:vertAlign w:val="superscript"/>
        </w:rPr>
        <w:footnoteReference w:id="108"/>
      </w:r>
      <w:r w:rsidRPr="00481855">
        <w:t xml:space="preserve"> Der Bericht betrachtete „nur radioaktive Abfälle ausschließlich der Kernbrennstoffe“. Für den Verfasser stand aber „bereits heute fest, dass auch Abfälle hoher Aktivität – fest, flüssig, gasförmig – in großen Mengen säkular sicher im Untergrund untergebracht werden können“.</w:t>
      </w:r>
      <w:r w:rsidRPr="00481855">
        <w:rPr>
          <w:vertAlign w:val="superscript"/>
        </w:rPr>
        <w:footnoteReference w:id="109"/>
      </w:r>
    </w:p>
    <w:p w14:paraId="5CFEDC5E" w14:textId="77777777" w:rsidR="009A246C" w:rsidRPr="00481855" w:rsidRDefault="009A246C" w:rsidP="00481855"/>
    <w:p w14:paraId="3858EFC5" w14:textId="77777777" w:rsidR="009A246C" w:rsidRDefault="00196F7F" w:rsidP="00481855">
      <w:r w:rsidRPr="00481855">
        <w:t xml:space="preserve">Unter Berufung auf Ermittlungen der Atomkommission ging die Bundesanstalt </w:t>
      </w:r>
      <w:r w:rsidR="009A246C">
        <w:t xml:space="preserve">für Bodenforschung seinerzeit </w:t>
      </w:r>
      <w:r w:rsidRPr="00481855">
        <w:t>von jährlich einigen Tausend Kubikmetern festen und weiteren flüssigen radioaktiven Abfällen aus, die keine Kernbrennstoffe sind.</w:t>
      </w:r>
      <w:r w:rsidRPr="00481855">
        <w:rPr>
          <w:vertAlign w:val="superscript"/>
        </w:rPr>
        <w:footnoteReference w:id="110"/>
      </w:r>
      <w:r w:rsidRPr="00481855">
        <w:t xml:space="preserve"> Diese wurden </w:t>
      </w:r>
      <w:r w:rsidR="009A246C">
        <w:t xml:space="preserve">fälschlicherweise nur </w:t>
      </w:r>
      <w:r w:rsidRPr="00481855">
        <w:t>als für 500 bis 1.000 Jahre radioaktiv eingestuft: „Die Halbwertszeiten sind so, dass angenommen werden kann, dass die Aktivität in einem Zeitraum der Größenordnung 500 bis 1000 Jahre praktisch gleich Null wird.“</w:t>
      </w:r>
      <w:r w:rsidRPr="00481855">
        <w:rPr>
          <w:vertAlign w:val="superscript"/>
        </w:rPr>
        <w:footnoteReference w:id="111"/>
      </w:r>
    </w:p>
    <w:p w14:paraId="46F32871" w14:textId="77777777" w:rsidR="00196F7F" w:rsidRPr="00481855" w:rsidRDefault="00196F7F" w:rsidP="00481855">
      <w:r w:rsidRPr="00481855">
        <w:t xml:space="preserve"> </w:t>
      </w:r>
    </w:p>
    <w:p w14:paraId="1DDD8515" w14:textId="0E5CD14A" w:rsidR="002023D3" w:rsidRDefault="00196F7F" w:rsidP="00481855">
      <w:r w:rsidRPr="00481855">
        <w:t xml:space="preserve">Der Bericht hielt eine Deponierung in unterschiedlichen geologischen Formationen für möglich, empfahl aber eine Endlagerung in Salz: „Unter allen Gesteinen nehmen die Salze insofern eine besondere Stellung ein, als sie unter Belastungen bestimmter Größe eine gewisse Plastizität zeigen. Weder nennenswerter Porenraum noch Klüfte existieren im Salzgestein: sie sind weit dichter als alle übrigen Gesteine; sie sind für Wasser und Gase praktisch </w:t>
      </w:r>
      <w:r w:rsidRPr="00F94E00">
        <w:t>undurchlässig</w:t>
      </w:r>
      <w:r w:rsidRPr="00481855">
        <w:t>.“</w:t>
      </w:r>
      <w:r w:rsidRPr="00481855">
        <w:rPr>
          <w:vertAlign w:val="superscript"/>
        </w:rPr>
        <w:footnoteReference w:id="112"/>
      </w:r>
      <w:r w:rsidRPr="00481855">
        <w:t xml:space="preserve"> Sie böten „besonders günstige Voraussetzungen für die Endlagerung radioaktiver Substanzen“.</w:t>
      </w:r>
      <w:r w:rsidRPr="00481855">
        <w:rPr>
          <w:vertAlign w:val="superscript"/>
        </w:rPr>
        <w:footnoteReference w:id="113"/>
      </w:r>
      <w:r w:rsidRPr="00481855">
        <w:t xml:space="preserve"> Die Expertise erörterte eine Speicherung der Abfälle in eigens erstellten Kavernen oder in bereits vorhandenen Bergwerken und zog dabei eine Errichtung neuer nur für die Endlagerung vo</w:t>
      </w:r>
      <w:r w:rsidR="009A246C">
        <w:t xml:space="preserve">rgesehener Bergwerke </w:t>
      </w:r>
      <w:r w:rsidRPr="00481855">
        <w:t>nicht in Betracht.</w:t>
      </w:r>
      <w:r w:rsidRPr="00481855">
        <w:rPr>
          <w:vertAlign w:val="superscript"/>
        </w:rPr>
        <w:footnoteReference w:id="114"/>
      </w:r>
      <w:r w:rsidRPr="00481855">
        <w:t xml:space="preserve"> Bei der Erstellung von Kavernen in Salz fielen große Mengen von Salzwasser an.</w:t>
      </w:r>
      <w:r w:rsidRPr="00481855">
        <w:rPr>
          <w:vertAlign w:val="superscript"/>
        </w:rPr>
        <w:footnoteReference w:id="115"/>
      </w:r>
      <w:r w:rsidRPr="00481855">
        <w:t xml:space="preserve"> Demgegenüber könnten Grubenräume auch sperrige Abfälle aufnehmen und böten die Möglichkeit einer Überwachung deponierter Abfälle.</w:t>
      </w:r>
      <w:r w:rsidR="000B50C3">
        <w:t xml:space="preserve"> </w:t>
      </w:r>
      <w:r w:rsidR="003B4868">
        <w:t xml:space="preserve">Die Bundesanstalt </w:t>
      </w:r>
      <w:r w:rsidR="003E79B8">
        <w:t>kam aus diesem</w:t>
      </w:r>
      <w:r w:rsidR="003B4868">
        <w:t xml:space="preserve"> </w:t>
      </w:r>
      <w:r w:rsidR="003E79B8">
        <w:t xml:space="preserve">Grunde </w:t>
      </w:r>
      <w:r w:rsidR="003B4868">
        <w:t>damals</w:t>
      </w:r>
      <w:r w:rsidR="003E79B8">
        <w:t xml:space="preserve"> zu der</w:t>
      </w:r>
      <w:r w:rsidR="000B50C3">
        <w:t xml:space="preserve"> Auffassung</w:t>
      </w:r>
      <w:r w:rsidR="003B4868">
        <w:t>:</w:t>
      </w:r>
      <w:r w:rsidRPr="00481855">
        <w:t xml:space="preserve"> „Umso geeigneter sind stillgelegte Bergwerke, in denen aktiver Bergbau auch für die Zukunft nicht zu erwarten ist.“</w:t>
      </w:r>
      <w:r w:rsidRPr="00481855">
        <w:rPr>
          <w:vertAlign w:val="superscript"/>
        </w:rPr>
        <w:footnoteReference w:id="116"/>
      </w:r>
      <w:r w:rsidRPr="00481855">
        <w:t xml:space="preserve"> Ein solches Werk sei „z.B. das Bergwerk Asse II“.</w:t>
      </w:r>
      <w:r w:rsidRPr="00481855">
        <w:rPr>
          <w:vertAlign w:val="superscript"/>
        </w:rPr>
        <w:footnoteReference w:id="117"/>
      </w:r>
      <w:r w:rsidR="002023D3">
        <w:t xml:space="preserve"> Das erste </w:t>
      </w:r>
      <w:r w:rsidR="003B4868">
        <w:t>Gutachten der Bundesanstalt, das sich speziell mit der Verwendbarkeit des Bergwer</w:t>
      </w:r>
      <w:r w:rsidR="00D2090C">
        <w:t>k</w:t>
      </w:r>
      <w:r w:rsidR="003B4868">
        <w:t xml:space="preserve">s Asse als Endlager befasste, schloss </w:t>
      </w:r>
      <w:r w:rsidR="00D04995">
        <w:t xml:space="preserve">dennoch </w:t>
      </w:r>
      <w:r w:rsidR="003E79B8">
        <w:t xml:space="preserve">ein „Versaufen“ der Grube während </w:t>
      </w:r>
      <w:r w:rsidR="00D04995">
        <w:t xml:space="preserve">des Endlagerbetriebes </w:t>
      </w:r>
      <w:r w:rsidR="00D2090C">
        <w:t xml:space="preserve">nicht aus, da sich </w:t>
      </w:r>
      <w:r w:rsidR="002023D3">
        <w:t>unter Tage in</w:t>
      </w:r>
      <w:r w:rsidR="00D2090C">
        <w:t xml:space="preserve"> alten Abbaukammern Risse bilden könnten.</w:t>
      </w:r>
      <w:r w:rsidR="003B4868">
        <w:rPr>
          <w:rStyle w:val="Funotenzeichen"/>
        </w:rPr>
        <w:footnoteReference w:id="118"/>
      </w:r>
      <w:r w:rsidR="00D2090C">
        <w:t xml:space="preserve"> Erst der spätere Betreiber des Versuchsendlagers </w:t>
      </w:r>
      <w:r w:rsidR="002023D3">
        <w:t xml:space="preserve">bezeichnete </w:t>
      </w:r>
      <w:r w:rsidR="00D04995">
        <w:t xml:space="preserve">dann </w:t>
      </w:r>
      <w:r w:rsidR="002023D3">
        <w:t>einen Wassereinbruch als in höchsten Maße unwahrscheinlich.</w:t>
      </w:r>
      <w:r w:rsidR="002023D3">
        <w:rPr>
          <w:rStyle w:val="Funotenzeichen"/>
        </w:rPr>
        <w:footnoteReference w:id="119"/>
      </w:r>
    </w:p>
    <w:p w14:paraId="5A92E7B5" w14:textId="77777777" w:rsidR="002023D3" w:rsidRDefault="002023D3" w:rsidP="00481855"/>
    <w:p w14:paraId="6D60CCA9" w14:textId="55CC5326" w:rsidR="009A246C" w:rsidRDefault="00D04995" w:rsidP="00481855">
      <w:r>
        <w:t>Mittlerweile werden schon</w:t>
      </w:r>
      <w:r w:rsidR="002023D3">
        <w:t xml:space="preserve"> vorhandene stillgeleg</w:t>
      </w:r>
      <w:r>
        <w:t>te Bergwerke</w:t>
      </w:r>
      <w:r w:rsidR="002023D3">
        <w:t xml:space="preserve"> nicht mehr als mögliche Endlagerstandorte in</w:t>
      </w:r>
      <w:r w:rsidR="00835D1C">
        <w:t xml:space="preserve"> Betracht gezogen. Bereits </w:t>
      </w:r>
      <w:r w:rsidR="002023D3">
        <w:t>das in den 70er J</w:t>
      </w:r>
      <w:r w:rsidR="00835D1C">
        <w:t>ahren geplante Nukleare Entsorgungszentrum</w:t>
      </w:r>
      <w:r w:rsidR="002023D3">
        <w:t xml:space="preserve"> </w:t>
      </w:r>
      <w:r w:rsidR="00835D1C">
        <w:t>sollte über einem „unverritzten Salzstock“</w:t>
      </w:r>
      <w:r w:rsidR="00835D1C">
        <w:rPr>
          <w:rStyle w:val="Funotenzeichen"/>
        </w:rPr>
        <w:footnoteReference w:id="120"/>
      </w:r>
      <w:r>
        <w:t xml:space="preserve"> entstehen, der dann </w:t>
      </w:r>
      <w:r w:rsidR="00835D1C">
        <w:t>zur Aufnahme aller Arten radioaktiver Abfallstoffe vorgesehen war. Die 1982 von der Reaktorsicherheitskommission vorgelegten „</w:t>
      </w:r>
      <w:r w:rsidR="00835D1C" w:rsidRPr="00835D1C">
        <w:t>Sicherheitskriterien für die Endlagerung radioaktiver Abfälle in einem Bergwerk</w:t>
      </w:r>
      <w:r w:rsidR="00835D1C">
        <w:t xml:space="preserve">“ machen Vorgaben für die </w:t>
      </w:r>
      <w:r w:rsidR="00876D13">
        <w:t xml:space="preserve">Erkundung eines </w:t>
      </w:r>
      <w:r w:rsidR="00876D13">
        <w:lastRenderedPageBreak/>
        <w:t xml:space="preserve">Standorts, sowie die </w:t>
      </w:r>
      <w:r w:rsidR="00835D1C">
        <w:t xml:space="preserve">Errichtung </w:t>
      </w:r>
      <w:r w:rsidR="00876D13">
        <w:t>und den Betrieb</w:t>
      </w:r>
      <w:r>
        <w:t xml:space="preserve"> </w:t>
      </w:r>
      <w:r w:rsidR="00835D1C">
        <w:t>eines Endlagerbergwerks.</w:t>
      </w:r>
      <w:r w:rsidR="000C75F2">
        <w:rPr>
          <w:rStyle w:val="Funotenzeichen"/>
        </w:rPr>
        <w:footnoteReference w:id="121"/>
      </w:r>
      <w:r w:rsidR="00835D1C">
        <w:t xml:space="preserve"> </w:t>
      </w:r>
      <w:r w:rsidR="000C75F2">
        <w:t>Auch diese Kriterien sollten für die Lagerung aller Arten radioaktiver Abfälle gelten.</w:t>
      </w:r>
    </w:p>
    <w:p w14:paraId="117FEBBF" w14:textId="77777777" w:rsidR="00876D13" w:rsidRPr="00481855" w:rsidRDefault="00876D13" w:rsidP="00481855"/>
    <w:p w14:paraId="3598699B" w14:textId="77777777" w:rsidR="009A246C" w:rsidRDefault="00196F7F" w:rsidP="00481855">
      <w:r w:rsidRPr="00481855">
        <w:t>Mit dem Votum für eine Lagerung der Abfälle in tiefen Salzformationen erteilten die zuständigen bundesdeutschen Institutionen zugleich der in anderen Staaten üblichen oberflächennahen Deponierung und der seinerzeit weit verbreiteten Versenkung radioaktiver Abfälle in den Ozeanen eine Absage. Deutschland beteiligte sich in der Folgezeit lediglich im Jahr 1967 mit der Versenkung von 480 Abfallfässern im Atlantik an der umstrittenen und später verbotenen Deponierung von radioaktiven Abfällen im Meer und trug insgesamt nur unwesentlich zur Gesamtmenge der in Ozeanen versenkten radioaktiven Abfallstoffe bei.</w:t>
      </w:r>
      <w:r w:rsidRPr="00481855">
        <w:rPr>
          <w:vertAlign w:val="superscript"/>
        </w:rPr>
        <w:footnoteReference w:id="122"/>
      </w:r>
      <w:r w:rsidRPr="00481855">
        <w:t xml:space="preserve"> Die oberirdische Endlagerung radioaktiver Abfälle lehnte der zuständige Arbeitskreis 4 der Atomkommission wegen der hohen Bevölkerungsdichte, der möglichen Gefährdung des Grundwassers und wegen des Fehlens geologisch geeigneter Gebiete in Deutschland ab.</w:t>
      </w:r>
      <w:r w:rsidRPr="00481855">
        <w:rPr>
          <w:vertAlign w:val="superscript"/>
        </w:rPr>
        <w:footnoteReference w:id="123"/>
      </w:r>
      <w:r w:rsidRPr="00481855">
        <w:t xml:space="preserve"> Auch wurde die Langzeitlagerung radioaktiver Abfälle in Salzformationen als kostengünstiger eingestuft, als eine oberirdische Lagerung in Bunkern oder Hallen.</w:t>
      </w:r>
      <w:r w:rsidRPr="00481855">
        <w:rPr>
          <w:vertAlign w:val="superscript"/>
        </w:rPr>
        <w:footnoteReference w:id="124"/>
      </w:r>
    </w:p>
    <w:p w14:paraId="33181CAD" w14:textId="77777777" w:rsidR="00196F7F" w:rsidRPr="00481855" w:rsidRDefault="00196F7F" w:rsidP="00481855">
      <w:r w:rsidRPr="00481855">
        <w:t xml:space="preserve"> </w:t>
      </w:r>
    </w:p>
    <w:p w14:paraId="3F10E99F" w14:textId="7B0532EF" w:rsidR="009A246C" w:rsidRDefault="00196F7F" w:rsidP="00481855">
      <w:r w:rsidRPr="00481855">
        <w:t xml:space="preserve">Die Deutsche Atomkommission empfahl im Dezember 1963, das Salzbergwerk Asse auf seine Eignung zum Endlager </w:t>
      </w:r>
      <w:r w:rsidR="00876D13">
        <w:t xml:space="preserve">für schwach und mittel radioaktive Abfallstoffe </w:t>
      </w:r>
      <w:r w:rsidRPr="00481855">
        <w:t>zu begutachten und parallel</w:t>
      </w:r>
      <w:r w:rsidR="009A246C">
        <w:t xml:space="preserve"> auch eine</w:t>
      </w:r>
      <w:r w:rsidRPr="00481855">
        <w:t xml:space="preserve"> Kavernendeponie anzulegen. </w:t>
      </w:r>
      <w:r w:rsidR="000671E5">
        <w:t>E</w:t>
      </w:r>
      <w:r w:rsidRPr="00481855">
        <w:t xml:space="preserve">ine Beteiligung von Bürgern oder betroffenen Gebietskörperschaften bei der Festlegung des Standortes </w:t>
      </w:r>
      <w:r w:rsidR="000671E5">
        <w:t xml:space="preserve">Asse </w:t>
      </w:r>
      <w:r w:rsidRPr="00481855">
        <w:t xml:space="preserve">gab es nicht. </w:t>
      </w:r>
      <w:r w:rsidR="006351FE">
        <w:t>Allerdings war damals ein</w:t>
      </w:r>
      <w:r w:rsidR="00876D13">
        <w:t>e</w:t>
      </w:r>
      <w:r w:rsidR="006351FE">
        <w:t xml:space="preserve"> breite Öffentlichkeitsbete</w:t>
      </w:r>
      <w:r w:rsidR="00876D13">
        <w:t xml:space="preserve">iligung auch noch nicht üblich. </w:t>
      </w:r>
      <w:r w:rsidRPr="00481855">
        <w:t xml:space="preserve">Zuständige Ministerialbeamte und die Bundesanstalt für Bodenforschung sahen die geplante Stilllegung des Bergwerkes Asse II als günstige Gelegenheit zur Errichtung eines </w:t>
      </w:r>
      <w:r w:rsidR="000B50C3">
        <w:t>Versuchsendlagers</w:t>
      </w:r>
      <w:r w:rsidRPr="00481855">
        <w:t xml:space="preserve"> und trieben die</w:t>
      </w:r>
      <w:r w:rsidR="00D04995">
        <w:t xml:space="preserve"> Errichtung</w:t>
      </w:r>
      <w:r w:rsidRPr="00481855">
        <w:t xml:space="preserve"> voran.</w:t>
      </w:r>
      <w:r w:rsidRPr="00481855">
        <w:rPr>
          <w:vertAlign w:val="superscript"/>
        </w:rPr>
        <w:footnoteReference w:id="125"/>
      </w:r>
    </w:p>
    <w:p w14:paraId="06DF4B43" w14:textId="77777777" w:rsidR="00196F7F" w:rsidRPr="00481855" w:rsidRDefault="00196F7F" w:rsidP="00481855">
      <w:r w:rsidRPr="00481855">
        <w:t xml:space="preserve"> </w:t>
      </w:r>
    </w:p>
    <w:p w14:paraId="3F56FC4B" w14:textId="54AE0A25" w:rsidR="000B50C3" w:rsidRDefault="00196F7F" w:rsidP="00481855">
      <w:r w:rsidRPr="00481855">
        <w:t>Zwei Jahre nach dem Kauf des Bergwerks durch den Bund begann am 4. April 1967 die Einlagerung radioaktiver Stoffe in dem ehemaligen Kalibergwerk. Diese galten zwar als Versuchseinlagerungen und das gesamte Bergwerk wurde als „Versuchsendlager Asse“</w:t>
      </w:r>
      <w:r w:rsidRPr="00481855">
        <w:rPr>
          <w:vertAlign w:val="superscript"/>
        </w:rPr>
        <w:footnoteReference w:id="126"/>
      </w:r>
      <w:r w:rsidRPr="00481855">
        <w:t xml:space="preserve"> bezeichnet. Es handelte sich aber um ein Pilotendlager, in dem technische Verfahren für die Endlagerung erprobt wurden und radioaktive Abfallstoffe auf Dauer deponiert wurden. Trotz des Pilotcharakters wurde auf eine Rückholbarkeit der eingelagerten Abfälle verzichtet.</w:t>
      </w:r>
      <w:r w:rsidRPr="00481855">
        <w:rPr>
          <w:vertAlign w:val="superscript"/>
        </w:rPr>
        <w:footnoteReference w:id="127"/>
      </w:r>
      <w:r w:rsidRPr="00481855">
        <w:t xml:space="preserve"> Dies erschwert und verteuert die Rückholung der eingelagerten schwach und mittel radioaktiven Abfallstoffe. Die Rückholung </w:t>
      </w:r>
      <w:r w:rsidR="006351FE">
        <w:t>wurde im Jahr 2010 per Gesetz beschlossen</w:t>
      </w:r>
      <w:r w:rsidRPr="00481855">
        <w:t xml:space="preserve">, weil eine den </w:t>
      </w:r>
      <w:r w:rsidR="00DC1461">
        <w:t>Sicher</w:t>
      </w:r>
      <w:r w:rsidR="000B50C3">
        <w:t>heitsa</w:t>
      </w:r>
      <w:r w:rsidRPr="00481855">
        <w:t xml:space="preserve">nforderungen entsprechende Stilllegung der Schachtanlage nicht möglich </w:t>
      </w:r>
      <w:r w:rsidR="000B50C3">
        <w:t>ist</w:t>
      </w:r>
      <w:r w:rsidRPr="00481855">
        <w:t>.</w:t>
      </w:r>
    </w:p>
    <w:p w14:paraId="7AC974BC" w14:textId="77777777" w:rsidR="00196F7F" w:rsidRPr="00481855" w:rsidRDefault="00196F7F" w:rsidP="00481855"/>
    <w:p w14:paraId="1D904244" w14:textId="33C806E8" w:rsidR="00196F7F" w:rsidRDefault="00196F7F" w:rsidP="00B4418F">
      <w:pPr>
        <w:pStyle w:val="berschrift3"/>
      </w:pPr>
      <w:r w:rsidRPr="00481855">
        <w:t>2.4.</w:t>
      </w:r>
      <w:r w:rsidR="00876D13">
        <w:t>4</w:t>
      </w:r>
      <w:r w:rsidRPr="00481855">
        <w:t xml:space="preserve"> Die gesellschaftlichen Konflikte um </w:t>
      </w:r>
      <w:r w:rsidR="00DC1461">
        <w:t>Standorte</w:t>
      </w:r>
    </w:p>
    <w:p w14:paraId="153AB4BC" w14:textId="77777777" w:rsidR="00876D13" w:rsidRPr="00B4418F" w:rsidRDefault="00876D13" w:rsidP="00B4418F"/>
    <w:p w14:paraId="4ED28A05" w14:textId="0D6C03A3" w:rsidR="00196F7F" w:rsidRPr="00481855" w:rsidRDefault="00196F7F" w:rsidP="003E3F90">
      <w:r w:rsidRPr="00481855">
        <w:t xml:space="preserve">Beim </w:t>
      </w:r>
      <w:r w:rsidR="006351FE">
        <w:t>Bergwerk</w:t>
      </w:r>
      <w:r w:rsidRPr="00481855">
        <w:t xml:space="preserve"> Asse und </w:t>
      </w:r>
      <w:r w:rsidR="003E3F90">
        <w:t xml:space="preserve">auch </w:t>
      </w:r>
      <w:r w:rsidRPr="00481855">
        <w:t xml:space="preserve">beim </w:t>
      </w:r>
      <w:r w:rsidR="003E3F90">
        <w:t xml:space="preserve">in der </w:t>
      </w:r>
      <w:r w:rsidR="00DC1461">
        <w:t xml:space="preserve">DDR </w:t>
      </w:r>
      <w:r w:rsidR="003E3F90">
        <w:t xml:space="preserve">errichteten </w:t>
      </w:r>
      <w:r w:rsidRPr="00481855">
        <w:t>Endlager Morsle</w:t>
      </w:r>
      <w:r w:rsidR="003E3F90">
        <w:t xml:space="preserve">ben </w:t>
      </w:r>
      <w:r w:rsidR="006351FE">
        <w:t>brachen Konflikte vor allem durch die</w:t>
      </w:r>
      <w:r w:rsidR="003E3F90">
        <w:t xml:space="preserve"> </w:t>
      </w:r>
      <w:r w:rsidRPr="00481855">
        <w:t>Pläne zur Stilllegung</w:t>
      </w:r>
      <w:r w:rsidR="006351FE">
        <w:t xml:space="preserve"> auf</w:t>
      </w:r>
      <w:r w:rsidR="003E3F90">
        <w:t xml:space="preserve">. Andere Vorhaben </w:t>
      </w:r>
      <w:r w:rsidRPr="00481855">
        <w:t xml:space="preserve">zur Entsorgung </w:t>
      </w:r>
      <w:r w:rsidRPr="00481855">
        <w:lastRenderedPageBreak/>
        <w:t>radioaktiver Abfallstoffe hatten sich von vornherein gegen die Anti-Atomkraft-Bewegung zu behaupten, die Mitte der 70er Jahre in der alten Bundesrepublik entstand. Die Anti-AKW-Bew</w:t>
      </w:r>
      <w:r w:rsidR="003E3F90">
        <w:t xml:space="preserve">egung machte </w:t>
      </w:r>
      <w:r w:rsidRPr="00481855">
        <w:t xml:space="preserve">1974 und 1975 mit Protesten gegen das damals am Kaiserstuhl in Baden-Württemberg geplante Kernkraftwerk Wyhl erste Schlagzeilen. Eine Besetzung des Bauplatzes des Kernkraftwerkes wurde für Initiativen oder Gruppen zum Vorbild, um bundesweit für ähnliche Versuche zu mobilisieren. </w:t>
      </w:r>
      <w:r w:rsidR="003E3F90">
        <w:t xml:space="preserve">Anlass für Demonstrationen oder Protestaktionen boten auch Pläne für Entsorgungsanlagen, so etwa das lange Genehmigungsverfahren für das derzeit in Bau befindliche Endlager Schacht Konrad in der niedersächsischen Stadt </w:t>
      </w:r>
      <w:r w:rsidR="00C82C11">
        <w:t>Salzgitter. Vor allem aber waren Vorhaben zur Entsorgung hoch radioaktiver Abfallstoffe umstritten.</w:t>
      </w:r>
      <w:r w:rsidR="003E3F90">
        <w:t xml:space="preserve"> </w:t>
      </w:r>
    </w:p>
    <w:p w14:paraId="7E05B176" w14:textId="77777777" w:rsidR="00196F7F" w:rsidRPr="00481855" w:rsidRDefault="00196F7F" w:rsidP="00481855"/>
    <w:p w14:paraId="3B75FF4B" w14:textId="77777777" w:rsidR="00196F7F" w:rsidRDefault="00196F7F" w:rsidP="00481855">
      <w:r w:rsidRPr="00481855">
        <w:t xml:space="preserve">Die ersten </w:t>
      </w:r>
      <w:r w:rsidR="00C82C11">
        <w:t xml:space="preserve">deutschen </w:t>
      </w:r>
      <w:r w:rsidRPr="00481855">
        <w:t>Konzepte zum Umgang mit hoch radioaktiven Abfall</w:t>
      </w:r>
      <w:r w:rsidR="00C82C11">
        <w:t xml:space="preserve">stoffen stellten </w:t>
      </w:r>
      <w:r w:rsidRPr="00481855">
        <w:t>die Wiederaufarbeitung bestrahlter Brennelem</w:t>
      </w:r>
      <w:r w:rsidR="00481855" w:rsidRPr="00481855">
        <w:t>e</w:t>
      </w:r>
      <w:r w:rsidR="00481855">
        <w:t>nte in den Mittelpunkt. Nach dem</w:t>
      </w:r>
      <w:r w:rsidRPr="00481855">
        <w:t xml:space="preserve"> sogenannten integrierte</w:t>
      </w:r>
      <w:r w:rsidR="00481855">
        <w:t>n</w:t>
      </w:r>
      <w:r w:rsidRPr="00481855">
        <w:t xml:space="preserve"> Entsorgungskonzept, das das Bundesministerium für Forschung und </w:t>
      </w:r>
      <w:r w:rsidR="00C82C11">
        <w:t xml:space="preserve">Technologie 1974 </w:t>
      </w:r>
      <w:r w:rsidRPr="00481855">
        <w:t>präsentierte, sollten „Wiederaufarbeitu</w:t>
      </w:r>
      <w:r w:rsidR="00481855">
        <w:t>ng, Spaltstoffrückführung, Abfa</w:t>
      </w:r>
      <w:r w:rsidRPr="00481855">
        <w:t>llbehandlung und Abfal</w:t>
      </w:r>
      <w:r w:rsidR="00481855">
        <w:t>l</w:t>
      </w:r>
      <w:r w:rsidRPr="00481855">
        <w:t>lagerung zu einem integrierten System zusammengefasst werden“.</w:t>
      </w:r>
      <w:r w:rsidRPr="00481855">
        <w:rPr>
          <w:vertAlign w:val="superscript"/>
        </w:rPr>
        <w:footnoteReference w:id="128"/>
      </w:r>
      <w:r w:rsidR="00C82C11">
        <w:t xml:space="preserve"> Dabei war </w:t>
      </w:r>
      <w:r w:rsidRPr="00481855">
        <w:t>für mittel- und schwachaktive Abfälle am Standort der Wiederaufarbeitung</w:t>
      </w:r>
      <w:r w:rsidR="00481855">
        <w:t>s</w:t>
      </w:r>
      <w:r w:rsidRPr="00481855">
        <w:t>anlage (WAA) eine sofortige Endlagerung vorgesehen.</w:t>
      </w:r>
      <w:r w:rsidRPr="00481855">
        <w:rPr>
          <w:vertAlign w:val="superscript"/>
        </w:rPr>
        <w:footnoteReference w:id="129"/>
      </w:r>
    </w:p>
    <w:p w14:paraId="38CFAACD" w14:textId="77777777" w:rsidR="00C82C11" w:rsidRPr="00481855" w:rsidRDefault="00C82C11" w:rsidP="00481855"/>
    <w:p w14:paraId="11D84A0D" w14:textId="77777777" w:rsidR="00196F7F" w:rsidRDefault="00196F7F" w:rsidP="00481855">
      <w:r w:rsidRPr="00481855">
        <w:t>Der damaligen Vorstellung eines Brennstoffkreislaufs entsprechend sollten bei der Wiederaufarbeitung das in bestrahlten Brennelementen enthaltene Plutonium und Uran abgetrennt und „für eine Rückführung als Kernbrennstoffe“ hinreichend dekontaminiert werden.</w:t>
      </w:r>
      <w:r w:rsidRPr="00481855">
        <w:rPr>
          <w:vertAlign w:val="superscript"/>
        </w:rPr>
        <w:footnoteReference w:id="130"/>
      </w:r>
      <w:r w:rsidRPr="00481855">
        <w:t xml:space="preserve"> Nur die übrigen Reststoffe der Wiederaufarbeitung waren zur Endlagerung vorgesehen. Dem Konzept folgend gab die Entsorgungsnovelle des Atomgesetzes des Jahres 1976 der Wiederaufarbeitung abgebrannter Brennelemente den Vorrang vor deren direkter Endlagerung.</w:t>
      </w:r>
      <w:r w:rsidRPr="00481855">
        <w:rPr>
          <w:vertAlign w:val="superscript"/>
        </w:rPr>
        <w:footnoteReference w:id="131"/>
      </w:r>
    </w:p>
    <w:p w14:paraId="319D8474" w14:textId="77777777" w:rsidR="00C82C11" w:rsidRPr="00481855" w:rsidRDefault="00C82C11" w:rsidP="00481855"/>
    <w:p w14:paraId="5271295D" w14:textId="77777777" w:rsidR="00E27104" w:rsidRDefault="00196F7F" w:rsidP="00481855">
      <w:r w:rsidRPr="00481855">
        <w:t>Die Versuche das Konzept umzusetzen, waren Anlass heftiger Proteste und erbittert geführter Ausei</w:t>
      </w:r>
      <w:r w:rsidR="00481855" w:rsidRPr="00481855">
        <w:t>n</w:t>
      </w:r>
      <w:r w:rsidRPr="00481855">
        <w:t>andersetzungen. Lediglich in der Wieder</w:t>
      </w:r>
      <w:r w:rsidR="00481855" w:rsidRPr="00481855">
        <w:t>auf</w:t>
      </w:r>
      <w:r w:rsidRPr="00481855">
        <w:t>arbeitungsanlage Karlsruhe, die als Pilotanlage für eine spätere kommerzielle Anlage gedacht war, wurden in Deutschland in den Jahren 1971</w:t>
      </w:r>
      <w:r w:rsidR="00C82C11">
        <w:t xml:space="preserve"> bis 1990 tatsächlich </w:t>
      </w:r>
      <w:r w:rsidRPr="00481855">
        <w:t xml:space="preserve">gut 200 Tonnen Kernbrennstoff verarbeitet. Der Bau einer kommerziellen Wiederaufarbeitungsanlage scheiterte endgültig im bayrischen Wackersdorf nach zahlreichen Protesten von Atomkraftgegnern im Jahr 1989 - auch, weil sich Betreiber von Kernkraftwerken </w:t>
      </w:r>
      <w:r w:rsidR="00481855" w:rsidRPr="00481855">
        <w:t xml:space="preserve">seinerzeit </w:t>
      </w:r>
      <w:r w:rsidRPr="00481855">
        <w:t>für die kostengünstigere Wiederaufarbeitung im Ausland entschieden.</w:t>
      </w:r>
      <w:r w:rsidRPr="00481855">
        <w:rPr>
          <w:vertAlign w:val="superscript"/>
        </w:rPr>
        <w:footnoteReference w:id="132"/>
      </w:r>
      <w:r w:rsidRPr="00481855">
        <w:t xml:space="preserve"> Eine Änderung des Atomgesetzes erlaubte 1994 </w:t>
      </w:r>
      <w:r w:rsidR="00481855" w:rsidRPr="00481855">
        <w:t xml:space="preserve">auch </w:t>
      </w:r>
      <w:r w:rsidRPr="00481855">
        <w:t>die direkte Endlagerung bestrahlter Brennelemente</w:t>
      </w:r>
      <w:r w:rsidRPr="00481855">
        <w:rPr>
          <w:vertAlign w:val="superscript"/>
        </w:rPr>
        <w:footnoteReference w:id="133"/>
      </w:r>
      <w:r w:rsidRPr="00481855">
        <w:t xml:space="preserve">, das 2001 vom Bundestag beschlossene Gesetz zum Ausstieg aus </w:t>
      </w:r>
      <w:r w:rsidR="00481855" w:rsidRPr="00481855">
        <w:t xml:space="preserve">der Kernenergie gestattete </w:t>
      </w:r>
      <w:r w:rsidRPr="00481855">
        <w:t xml:space="preserve">eine Lieferung abgebrannter Brennelemente zur Wiederaufarbeitung ins Ausland </w:t>
      </w:r>
      <w:r w:rsidR="00481855" w:rsidRPr="00481855">
        <w:t xml:space="preserve">dann </w:t>
      </w:r>
      <w:r w:rsidRPr="00481855">
        <w:t>nur noch bis Mitte 2005</w:t>
      </w:r>
      <w:r w:rsidRPr="00481855">
        <w:rPr>
          <w:vertAlign w:val="superscript"/>
        </w:rPr>
        <w:footnoteReference w:id="134"/>
      </w:r>
      <w:r w:rsidRPr="00481855">
        <w:t>.</w:t>
      </w:r>
    </w:p>
    <w:p w14:paraId="31D54128" w14:textId="3E04B06A" w:rsidR="00E27104" w:rsidRDefault="00E27104" w:rsidP="00481855">
      <w:r>
        <w:t>[</w:t>
      </w:r>
      <w:r w:rsidRPr="00E27104">
        <w:rPr>
          <w:i/>
        </w:rPr>
        <w:t>Die folgenden Ausführungen soll</w:t>
      </w:r>
      <w:r>
        <w:rPr>
          <w:i/>
        </w:rPr>
        <w:t xml:space="preserve">en noch in </w:t>
      </w:r>
      <w:r w:rsidRPr="00E27104">
        <w:rPr>
          <w:i/>
        </w:rPr>
        <w:t>einem Kasten ergänzt und erläutert werden:</w:t>
      </w:r>
      <w:r>
        <w:t xml:space="preserve"> </w:t>
      </w:r>
      <w:r w:rsidR="00196F7F" w:rsidRPr="00481855">
        <w:t xml:space="preserve"> </w:t>
      </w:r>
    </w:p>
    <w:p w14:paraId="02EF24AB" w14:textId="5D317AFD" w:rsidR="00196F7F" w:rsidRDefault="00481855" w:rsidP="00481855">
      <w:r w:rsidRPr="00481855">
        <w:lastRenderedPageBreak/>
        <w:t>Ein K</w:t>
      </w:r>
      <w:r w:rsidR="00196F7F" w:rsidRPr="00481855">
        <w:t>reislauf en</w:t>
      </w:r>
      <w:r>
        <w:t>t</w:t>
      </w:r>
      <w:r w:rsidR="00196F7F" w:rsidRPr="00481855">
        <w:t>stand dur</w:t>
      </w:r>
      <w:r w:rsidRPr="00481855">
        <w:t>ch die Wiederaufarbeitung von Brennstoffen</w:t>
      </w:r>
      <w:r>
        <w:t xml:space="preserve"> aus deutschen Kern</w:t>
      </w:r>
      <w:r w:rsidRPr="00481855">
        <w:t>kraftwerken nicht</w:t>
      </w:r>
      <w:r w:rsidR="00B121F3">
        <w:t>.</w:t>
      </w:r>
      <w:r w:rsidR="00196F7F" w:rsidRPr="00481855">
        <w:t xml:space="preserve"> </w:t>
      </w:r>
      <w:r w:rsidR="00B121F3">
        <w:t>D</w:t>
      </w:r>
      <w:r w:rsidR="00113A35">
        <w:t xml:space="preserve">as bei der Wiederaufarbeitung extrahierte Schwermetall </w:t>
      </w:r>
      <w:r w:rsidR="00B121F3">
        <w:t xml:space="preserve">besteht zwar </w:t>
      </w:r>
      <w:r w:rsidR="00113A35">
        <w:t xml:space="preserve">nur zu gut einem Prozent aus Plutonium </w:t>
      </w:r>
      <w:r w:rsidR="00B121F3">
        <w:t xml:space="preserve">und ansonsten aus Uran. In deutschen Reaktoren kamen aber von einzelnen Ausnahmen abgesehen keine Brennelemente aus Wiederaufarbeitungsuran zum Einsatz.  Vor allem aus Kostengründen wurde </w:t>
      </w:r>
      <w:r w:rsidR="00196F7F" w:rsidRPr="00481855">
        <w:t xml:space="preserve">nur </w:t>
      </w:r>
      <w:r w:rsidRPr="00481855">
        <w:t>das</w:t>
      </w:r>
      <w:r w:rsidR="00B121F3">
        <w:t xml:space="preserve"> extrahierte</w:t>
      </w:r>
      <w:r w:rsidRPr="00481855">
        <w:t xml:space="preserve"> Plutonium</w:t>
      </w:r>
      <w:r w:rsidR="00196F7F" w:rsidRPr="00481855">
        <w:t xml:space="preserve"> zu </w:t>
      </w:r>
      <w:r w:rsidR="00B121F3">
        <w:t>Mischoxid-</w:t>
      </w:r>
      <w:r w:rsidR="00196F7F" w:rsidRPr="00481855">
        <w:t xml:space="preserve">Brennelementen </w:t>
      </w:r>
      <w:r w:rsidR="00B121F3">
        <w:t xml:space="preserve">für deutsche Kernkraftwerke </w:t>
      </w:r>
      <w:r w:rsidR="00196F7F" w:rsidRPr="00481855">
        <w:t>vera</w:t>
      </w:r>
      <w:r w:rsidRPr="00481855">
        <w:t>r</w:t>
      </w:r>
      <w:r w:rsidR="00196F7F" w:rsidRPr="00481855">
        <w:t>beitet.</w:t>
      </w:r>
      <w:r w:rsidR="00196F7F" w:rsidRPr="00481855">
        <w:rPr>
          <w:vertAlign w:val="superscript"/>
        </w:rPr>
        <w:footnoteReference w:id="135"/>
      </w:r>
      <w:r w:rsidR="00FF6003">
        <w:t>]</w:t>
      </w:r>
    </w:p>
    <w:p w14:paraId="2B5E7563" w14:textId="77777777" w:rsidR="00481855" w:rsidRPr="00481855" w:rsidRDefault="00481855" w:rsidP="00481855"/>
    <w:p w14:paraId="61CA1275" w14:textId="77777777" w:rsidR="00743DDC" w:rsidRDefault="00196F7F" w:rsidP="00481855">
      <w:r w:rsidRPr="00481855">
        <w:t xml:space="preserve">Das </w:t>
      </w:r>
      <w:r w:rsidR="00481855" w:rsidRPr="00481855">
        <w:t xml:space="preserve">damalige </w:t>
      </w:r>
      <w:r w:rsidRPr="00481855">
        <w:t>En</w:t>
      </w:r>
      <w:r w:rsidR="00481855" w:rsidRPr="00481855">
        <w:t xml:space="preserve">tsorgungskonzept </w:t>
      </w:r>
      <w:r w:rsidRPr="00481855">
        <w:t>prägte</w:t>
      </w:r>
      <w:r w:rsidR="00481855" w:rsidRPr="00481855">
        <w:t xml:space="preserve"> auch die Suche nach einem</w:t>
      </w:r>
      <w:r w:rsidRPr="00481855">
        <w:t xml:space="preserve"> Standort für ein Nukleares Ent</w:t>
      </w:r>
      <w:r w:rsidR="00481855">
        <w:t>sorgungszentrum</w:t>
      </w:r>
      <w:r w:rsidR="00724EC5">
        <w:t xml:space="preserve"> (NEZ)</w:t>
      </w:r>
      <w:r w:rsidR="00481855">
        <w:t>, die 1977 in die</w:t>
      </w:r>
      <w:r w:rsidRPr="00481855">
        <w:t xml:space="preserve"> Benennung des Standortes Gorleben durch die niedersächsische Landesregierung und die Übernahme dieses Vorschlag</w:t>
      </w:r>
      <w:r w:rsidR="00481855">
        <w:t>s</w:t>
      </w:r>
      <w:r w:rsidRPr="00481855">
        <w:t xml:space="preserve"> durch </w:t>
      </w:r>
      <w:r w:rsidR="00743DDC">
        <w:t>die Bundesregierung mündete. An den möglichen Standort</w:t>
      </w:r>
      <w:r w:rsidR="00481855" w:rsidRPr="00481855">
        <w:t xml:space="preserve">en, die </w:t>
      </w:r>
      <w:r w:rsidR="00481855">
        <w:t xml:space="preserve">die </w:t>
      </w:r>
      <w:r w:rsidR="00C82C11">
        <w:t>KEWA</w:t>
      </w:r>
      <w:r w:rsidR="00481855" w:rsidRPr="00481855">
        <w:t xml:space="preserve"> </w:t>
      </w:r>
      <w:r w:rsidR="003A121D">
        <w:t xml:space="preserve">ab 1974 </w:t>
      </w:r>
      <w:r w:rsidR="00481855" w:rsidRPr="00481855">
        <w:t>im Auftrag der Bun</w:t>
      </w:r>
      <w:r w:rsidR="00C82C11">
        <w:t xml:space="preserve">desregierung </w:t>
      </w:r>
      <w:r w:rsidR="00743DDC">
        <w:t xml:space="preserve">bewertete, musste </w:t>
      </w:r>
      <w:r w:rsidR="003A121D">
        <w:t>ein Salzstock vorhanden sein</w:t>
      </w:r>
      <w:r w:rsidR="003A121D">
        <w:rPr>
          <w:rStyle w:val="Funotenzeichen"/>
        </w:rPr>
        <w:footnoteReference w:id="136"/>
      </w:r>
      <w:r w:rsidR="00743DDC">
        <w:t xml:space="preserve">, der in einer für die Endlagerung geeigneten Tiefe lag und entfernt vom nächsten Bergwerk war. Weitere Anforderungen an den Standort, wie </w:t>
      </w:r>
      <w:r w:rsidR="00C12F72">
        <w:t>„geringe Besiedlungsdichte“, „wenig</w:t>
      </w:r>
      <w:r w:rsidR="00C82C11">
        <w:t xml:space="preserve"> Milchwirtschaft im Nahbereich“ oder</w:t>
      </w:r>
      <w:r w:rsidR="00C12F72">
        <w:t xml:space="preserve"> „ausreichende Energie- und Wasserversorgung“ waren von den geplanten umfangreichen oberirdis</w:t>
      </w:r>
      <w:r w:rsidR="001D51CE">
        <w:t>chen Entsorgungsanlagen geprägt.</w:t>
      </w:r>
      <w:r w:rsidR="001D51CE">
        <w:rPr>
          <w:rStyle w:val="Funotenzeichen"/>
        </w:rPr>
        <w:footnoteReference w:id="137"/>
      </w:r>
    </w:p>
    <w:p w14:paraId="20330BE4" w14:textId="77777777" w:rsidR="001D51CE" w:rsidRDefault="001D51CE" w:rsidP="00481855"/>
    <w:p w14:paraId="615BE731" w14:textId="121BBC3D" w:rsidR="001D51CE" w:rsidRDefault="001D51CE" w:rsidP="00481855">
      <w:r>
        <w:t xml:space="preserve"> </w:t>
      </w:r>
      <w:r w:rsidR="001D7E3D">
        <w:t xml:space="preserve">Auf Drängen der </w:t>
      </w:r>
      <w:r>
        <w:t>niedersächsische</w:t>
      </w:r>
      <w:r w:rsidR="004607F0">
        <w:t>n</w:t>
      </w:r>
      <w:r>
        <w:t xml:space="preserve"> Landesregierung</w:t>
      </w:r>
      <w:r w:rsidR="001D7E3D">
        <w:t xml:space="preserve"> wurden</w:t>
      </w:r>
      <w:r>
        <w:t xml:space="preserve"> im August 1976 </w:t>
      </w:r>
      <w:r w:rsidR="001D7E3D">
        <w:t xml:space="preserve">die </w:t>
      </w:r>
      <w:r>
        <w:t xml:space="preserve">Untersuchungen an den drei von der KEWA in die engere Wahl gezogen Standorten </w:t>
      </w:r>
      <w:r w:rsidR="00AA4FDF">
        <w:t xml:space="preserve">– Wahn, Lichtenhorst und Lutterloh – </w:t>
      </w:r>
      <w:r>
        <w:t>eingestell</w:t>
      </w:r>
      <w:r w:rsidR="00FF6003">
        <w:t>t</w:t>
      </w:r>
      <w:r w:rsidR="00AA4FDF">
        <w:t>.</w:t>
      </w:r>
      <w:r w:rsidR="00FF6003">
        <w:t xml:space="preserve"> </w:t>
      </w:r>
      <w:r w:rsidR="00AA4FDF" w:rsidRPr="00F94E00">
        <w:t>Das Land Niedersachsen</w:t>
      </w:r>
      <w:r w:rsidRPr="00F94E00">
        <w:t xml:space="preserve"> ging bei </w:t>
      </w:r>
      <w:r w:rsidR="00AA4FDF" w:rsidRPr="00F94E00">
        <w:t xml:space="preserve">seiner </w:t>
      </w:r>
      <w:r w:rsidRPr="00F94E00">
        <w:t xml:space="preserve"> eigenen sich anschließenden Standortsuche ähnlich vor. Zur Erarbeitung einer </w:t>
      </w:r>
      <w:r w:rsidR="00913221" w:rsidRPr="00F94E00">
        <w:t>V</w:t>
      </w:r>
      <w:r w:rsidRPr="00F94E00">
        <w:t xml:space="preserve">orlage </w:t>
      </w:r>
      <w:r w:rsidR="00913221" w:rsidRPr="00F94E00">
        <w:t>für das Landeskabine</w:t>
      </w:r>
      <w:r w:rsidR="004F1300" w:rsidRPr="00F94E00">
        <w:t>tt prüfte</w:t>
      </w:r>
      <w:r w:rsidR="00913221" w:rsidRPr="00F94E00">
        <w:t xml:space="preserve"> ein Arbeitskreis von Mitarbeitern mehrerer Ministerien 140 in Niedersachse</w:t>
      </w:r>
      <w:r w:rsidR="00C82C11" w:rsidRPr="00F94E00">
        <w:t>n vorhandene Salzstöcke</w:t>
      </w:r>
      <w:r w:rsidR="00913221" w:rsidRPr="00F94E00">
        <w:t xml:space="preserve"> darauf, ob über ihnen das auf zwölf Quadratkilometer veranschlagte </w:t>
      </w:r>
      <w:r w:rsidR="00CA22DA" w:rsidRPr="00F94E00">
        <w:t>Gelände des Nuklearen</w:t>
      </w:r>
      <w:r w:rsidR="00913221" w:rsidRPr="00F94E00">
        <w:t xml:space="preserve"> Entsorgungszentrum Platz finden könne.</w:t>
      </w:r>
      <w:r w:rsidR="00913221" w:rsidRPr="00F94E00">
        <w:rPr>
          <w:rStyle w:val="Funotenzeichen"/>
        </w:rPr>
        <w:footnoteReference w:id="138"/>
      </w:r>
      <w:r w:rsidR="00913221" w:rsidRPr="00F94E00">
        <w:t xml:space="preserve"> </w:t>
      </w:r>
      <w:r w:rsidR="00CA22DA" w:rsidRPr="00F94E00">
        <w:t>Danach wurden 23 in der Auswahl verbliebene Salzstöcke nach der Größe der vorhandenen Salzformation, deren Lage in geeigneter Tiefe und nach zahlreichen weiteren Kriterien beurteilt, die sich vor allem auf mögliche Umweltauswirkungen des oberirdischen Entsorgungszentrums bezogen.</w:t>
      </w:r>
      <w:r w:rsidR="00CA22DA" w:rsidRPr="00F94E00">
        <w:rPr>
          <w:rStyle w:val="Funotenzeichen"/>
        </w:rPr>
        <w:footnoteReference w:id="139"/>
      </w:r>
      <w:r w:rsidR="00CA22DA" w:rsidRPr="00F94E00">
        <w:t xml:space="preserve"> </w:t>
      </w:r>
    </w:p>
    <w:p w14:paraId="182912C6" w14:textId="77777777" w:rsidR="00FF6003" w:rsidRPr="00F94E00" w:rsidRDefault="00FF6003" w:rsidP="00481855"/>
    <w:p w14:paraId="18D87EB0" w14:textId="2E3CA745" w:rsidR="004A600F" w:rsidRDefault="001B15F6" w:rsidP="00481855">
      <w:r>
        <w:t xml:space="preserve">Auf Grundlage einer Kabinettsentscheidung benannte die niedersächsische Landesregierung am </w:t>
      </w:r>
      <w:r w:rsidR="00CA22DA">
        <w:t xml:space="preserve"> </w:t>
      </w:r>
      <w:r>
        <w:t xml:space="preserve">22. </w:t>
      </w:r>
      <w:r w:rsidR="00CA22DA">
        <w:t>Februar 1977</w:t>
      </w:r>
      <w:r w:rsidR="004F1300">
        <w:t xml:space="preserve"> </w:t>
      </w:r>
      <w:r>
        <w:t xml:space="preserve">Gorleben als einzige Standortmöglichkeit. Ob es sich hierbei um eine wissenschaftlich fundierte oder um eine rein politische Entscheidung handelte, </w:t>
      </w:r>
      <w:r w:rsidR="004F1300">
        <w:t xml:space="preserve">blieb im Untersuchungsausschuss des Deutschen Bundestages zum Standort Gorleben </w:t>
      </w:r>
      <w:r w:rsidR="00CA22DA">
        <w:t xml:space="preserve">zwischen den Regierungs- und den Oppositionsfraktionen </w:t>
      </w:r>
      <w:r>
        <w:t xml:space="preserve">völlig </w:t>
      </w:r>
      <w:r w:rsidR="00CA22DA">
        <w:t>umstritten.</w:t>
      </w:r>
      <w:r w:rsidR="00741F79">
        <w:rPr>
          <w:rStyle w:val="Funotenzeichen"/>
        </w:rPr>
        <w:footnoteReference w:id="140"/>
      </w:r>
      <w:r w:rsidR="004A600F">
        <w:t xml:space="preserve"> </w:t>
      </w:r>
    </w:p>
    <w:p w14:paraId="4480D8E4" w14:textId="77777777" w:rsidR="004A600F" w:rsidRDefault="004A600F" w:rsidP="00481855"/>
    <w:p w14:paraId="1E0D6A16" w14:textId="4D112595" w:rsidR="00C82C11" w:rsidRPr="00F94E00" w:rsidRDefault="00724EC5" w:rsidP="002132CB">
      <w:r>
        <w:lastRenderedPageBreak/>
        <w:t>Die Bundesregierung akzeptierte im Juli 1977 d</w:t>
      </w:r>
      <w:r w:rsidR="001B15F6">
        <w:t>en Standortvorschlag</w:t>
      </w:r>
      <w:r>
        <w:t xml:space="preserve"> </w:t>
      </w:r>
      <w:r w:rsidR="00B151D6">
        <w:t>von</w:t>
      </w:r>
      <w:r>
        <w:t xml:space="preserve"> Niedersachen, nachde</w:t>
      </w:r>
      <w:r w:rsidR="00C82C11">
        <w:t xml:space="preserve">m sie zunächst </w:t>
      </w:r>
      <w:r>
        <w:t>sicherheits</w:t>
      </w:r>
      <w:r w:rsidR="00C82C11">
        <w:t>- und deutschland</w:t>
      </w:r>
      <w:r>
        <w:t xml:space="preserve">politische Bedenken </w:t>
      </w:r>
      <w:r w:rsidR="00B151D6">
        <w:t xml:space="preserve">gegen eine </w:t>
      </w:r>
      <w:r>
        <w:t xml:space="preserve">Wiederaufarbeitungsanlage </w:t>
      </w:r>
      <w:r w:rsidR="00B151D6">
        <w:t>nahe</w:t>
      </w:r>
      <w:r>
        <w:t xml:space="preserve"> der damaligen Grenze zur DDR geltend gemacht hatte.</w:t>
      </w:r>
      <w:r w:rsidR="00B151D6">
        <w:rPr>
          <w:rStyle w:val="Funotenzeichen"/>
        </w:rPr>
        <w:footnoteReference w:id="141"/>
      </w:r>
      <w:r>
        <w:t xml:space="preserve"> </w:t>
      </w:r>
      <w:r w:rsidR="004A600F" w:rsidRPr="00F94E00">
        <w:t xml:space="preserve">Die Niedersächsische Landesregierung, die im Zuge des Standortvorschlages eine sicherheitstechnische Überprüfung der geplanten Wiederaufarbeitungsanlage versprochen hatte, führte </w:t>
      </w:r>
      <w:r w:rsidR="00FF6003">
        <w:t xml:space="preserve">zwei Jahre nach der Standortvorauswahl von Gorleben </w:t>
      </w:r>
      <w:r w:rsidR="004A600F" w:rsidRPr="00F94E00">
        <w:t xml:space="preserve">Ende März und Anfang April 1979 in Hannover ein </w:t>
      </w:r>
      <w:r w:rsidR="00FF6003">
        <w:t xml:space="preserve">umstrittenes </w:t>
      </w:r>
      <w:r w:rsidR="004A600F" w:rsidRPr="00F94E00">
        <w:t>Hearing zur sicherheitstechnischen</w:t>
      </w:r>
      <w:r w:rsidR="00894B83" w:rsidRPr="00F94E00">
        <w:t xml:space="preserve"> Realisierbarkeit eines NEZs</w:t>
      </w:r>
      <w:r w:rsidR="00A47909" w:rsidRPr="00F94E00">
        <w:t xml:space="preserve"> durch.</w:t>
      </w:r>
      <w:r w:rsidR="004A600F" w:rsidRPr="00F94E00">
        <w:rPr>
          <w:rStyle w:val="Funotenzeichen"/>
        </w:rPr>
        <w:footnoteReference w:id="142"/>
      </w:r>
      <w:r w:rsidR="00A47909" w:rsidRPr="00F94E00">
        <w:t xml:space="preserve"> Dieses fiel</w:t>
      </w:r>
      <w:r w:rsidR="00894B83" w:rsidRPr="00F94E00">
        <w:t xml:space="preserve"> zeitlich mit einem schweren Störfall im amerikanischen Kernkraftwerk Three Mile Island </w:t>
      </w:r>
      <w:r w:rsidR="00A47909" w:rsidRPr="00F94E00">
        <w:t>zusammen und war Anlass für große Protestaktionen</w:t>
      </w:r>
      <w:r w:rsidR="00894B83" w:rsidRPr="00F94E00">
        <w:t xml:space="preserve">. </w:t>
      </w:r>
    </w:p>
    <w:p w14:paraId="03AB9DDF" w14:textId="77777777" w:rsidR="00C82C11" w:rsidRPr="00F94E00" w:rsidRDefault="00C82C11" w:rsidP="002132CB"/>
    <w:p w14:paraId="69D41940" w14:textId="77777777" w:rsidR="002132CB" w:rsidRDefault="00894B83" w:rsidP="002132CB">
      <w:r w:rsidRPr="00F94E00">
        <w:t xml:space="preserve">Der niedersächsische Ministerpräsident </w:t>
      </w:r>
      <w:r w:rsidR="00A47909" w:rsidRPr="00F94E00">
        <w:t xml:space="preserve">Ernst Albrecht </w:t>
      </w:r>
      <w:r w:rsidRPr="00F94E00">
        <w:t>erklärte im Mai 1979 vor dem Landtag in Hannover, dass „die politischen Voraussetzungen für die Errichtung einer Wiederaufarbeitungsanlage zur Zeit nicht gegeben sind“</w:t>
      </w:r>
      <w:r w:rsidRPr="00F94E00">
        <w:rPr>
          <w:rStyle w:val="Funotenzeichen"/>
        </w:rPr>
        <w:footnoteReference w:id="143"/>
      </w:r>
      <w:r w:rsidRPr="00F94E00">
        <w:t xml:space="preserve"> und empfahl </w:t>
      </w:r>
      <w:r w:rsidR="00A47909" w:rsidRPr="00F94E00">
        <w:t>der Bundesregierung, die Wiederaufarbeitung nicht weiter zu verfolgen, stattdessen Langzeitzwischenlager zu errichten und den Salzstock Gorleben durch Bohrungen auf seine Eignung zum Endlager zu untersuchen.</w:t>
      </w:r>
      <w:r w:rsidR="009352A7">
        <w:t xml:space="preserve"> Die Regierungschefs von Bund und Ländern einigten sich im September 1979 auf </w:t>
      </w:r>
      <w:r w:rsidR="00C82C11">
        <w:t xml:space="preserve">entsprechende </w:t>
      </w:r>
      <w:r w:rsidR="009352A7">
        <w:t>neue Grundsätze zur Entsorgungsvorsorge für Kernkraftwerke. Der Beschluss sah anstelle eine Nuklearen Entsorgungszentrums Zwischenlager für abgebrannte Brennelemente in Niedersachsen und Nordrhein-Westfalen, eine zügige Erkundung und Erschließung des Salzstockes</w:t>
      </w:r>
      <w:r w:rsidR="002132CB">
        <w:t xml:space="preserve"> Gorleben und weitere Forschungs- und Entwicklungsarbeiten zur Wiederaufarbeitung vor.</w:t>
      </w:r>
      <w:r w:rsidR="002132CB">
        <w:rPr>
          <w:rStyle w:val="Funotenzeichen"/>
        </w:rPr>
        <w:footnoteReference w:id="144"/>
      </w:r>
    </w:p>
    <w:p w14:paraId="08D990A8" w14:textId="77777777" w:rsidR="002132CB" w:rsidRDefault="002132CB" w:rsidP="002132CB"/>
    <w:p w14:paraId="1D8F3FCB" w14:textId="25DBB287" w:rsidR="00196F7F" w:rsidRPr="00481855" w:rsidRDefault="002132CB" w:rsidP="002132CB">
      <w:r>
        <w:t xml:space="preserve">Mit der Errichtung der Brennelementlager in Ahaus und in Gorleben </w:t>
      </w:r>
      <w:r w:rsidR="00C82C11">
        <w:t xml:space="preserve">wurde der Beschluss </w:t>
      </w:r>
      <w:r w:rsidR="0081142F">
        <w:t xml:space="preserve">vom 28. September 1979 </w:t>
      </w:r>
      <w:r w:rsidR="00C82C11">
        <w:t>umgesetzt</w:t>
      </w:r>
      <w:r w:rsidR="0081142F">
        <w:t>. Er sah</w:t>
      </w:r>
      <w:r w:rsidR="00C82C11">
        <w:t xml:space="preserve"> zudem</w:t>
      </w:r>
      <w:r w:rsidR="00161B79">
        <w:t xml:space="preserve"> </w:t>
      </w:r>
      <w:r w:rsidR="00986DD2">
        <w:t>durch die bergmännische</w:t>
      </w:r>
      <w:r>
        <w:t xml:space="preserve"> Erkundung des Salzst</w:t>
      </w:r>
      <w:r w:rsidR="00161B79">
        <w:t>ockes Gorleben, die mit</w:t>
      </w:r>
      <w:r>
        <w:t xml:space="preserve"> Inkrafttreten des Standortauswahlgesetzes </w:t>
      </w:r>
      <w:r w:rsidR="00161B79">
        <w:t>beendet wurde</w:t>
      </w:r>
      <w:r w:rsidR="00C82C11">
        <w:t>. Die</w:t>
      </w:r>
      <w:r>
        <w:t xml:space="preserve"> Konflikt</w:t>
      </w:r>
      <w:r w:rsidR="00DE1454">
        <w:t>e</w:t>
      </w:r>
      <w:r>
        <w:t xml:space="preserve"> um</w:t>
      </w:r>
      <w:r w:rsidR="00DE1454">
        <w:t xml:space="preserve"> </w:t>
      </w:r>
      <w:r w:rsidR="00161B79">
        <w:t>Entsorgungsanlagen, vor allem um die Anlagen bei</w:t>
      </w:r>
      <w:r>
        <w:t xml:space="preserve"> Gorleben</w:t>
      </w:r>
      <w:r w:rsidR="00161B79">
        <w:t>,</w:t>
      </w:r>
      <w:r>
        <w:t xml:space="preserve"> konnte </w:t>
      </w:r>
      <w:r w:rsidR="0081142F">
        <w:t>d</w:t>
      </w:r>
      <w:r>
        <w:t xml:space="preserve">er </w:t>
      </w:r>
      <w:r w:rsidR="0081142F">
        <w:t xml:space="preserve">damalige Beschluss </w:t>
      </w:r>
      <w:r>
        <w:t>nicht befrieden.</w:t>
      </w:r>
      <w:r w:rsidR="00986DD2">
        <w:t xml:space="preserve"> Über Jahrzehnte hin organisierten Atomkraftgegner aus dem Landkreis Lüchow-Dannenberg in ihrer Heimat</w:t>
      </w:r>
      <w:r w:rsidR="00AF29F1">
        <w:t>region und auch in Hannover oder Berlin</w:t>
      </w:r>
      <w:r w:rsidR="00986DD2">
        <w:t xml:space="preserve"> Proteste gegen die Errichtung von Entsorgungsanlagen oder gegen deren Belieferung mit radioaktiven Abfallstoffen. </w:t>
      </w:r>
      <w:r w:rsidR="0001534D">
        <w:t>D</w:t>
      </w:r>
      <w:r w:rsidR="00986DD2">
        <w:t>ie Inbetriebnahme des Brennelementlagers Gorleben im</w:t>
      </w:r>
      <w:r w:rsidR="00624D17">
        <w:t xml:space="preserve"> April 1995 </w:t>
      </w:r>
      <w:r w:rsidR="0001534D">
        <w:t>führte zu einer Ausweitung der Proteste</w:t>
      </w:r>
      <w:r w:rsidR="00624D17">
        <w:t>.</w:t>
      </w:r>
      <w:r w:rsidR="00496064">
        <w:rPr>
          <w:rStyle w:val="Funotenzeichen"/>
        </w:rPr>
        <w:footnoteReference w:id="145"/>
      </w:r>
      <w:r w:rsidR="00624D17">
        <w:t xml:space="preserve"> Die Gegner der Entsorgungsanlagen nutzten die Transporte, die wegen des notwendigen umfangreichen Schutzes durch die Polizei</w:t>
      </w:r>
      <w:r w:rsidR="00F668B3">
        <w:t xml:space="preserve"> allenfalls</w:t>
      </w:r>
      <w:r w:rsidR="00624D17">
        <w:t xml:space="preserve"> e</w:t>
      </w:r>
      <w:r w:rsidR="00F668B3">
        <w:t>inmal pro Jahr stattfand</w:t>
      </w:r>
      <w:r w:rsidR="00624D17">
        <w:t>en, um mit erheblicher Intensität für den Ausstieg aus der Kernkraft und gegen die E</w:t>
      </w:r>
      <w:r w:rsidR="00496064">
        <w:t>inrichtung eines Endlagers im Salzstock Gorleben zu protestieren.</w:t>
      </w:r>
    </w:p>
    <w:p w14:paraId="7BD4A780" w14:textId="77777777" w:rsidR="00921E7E" w:rsidRDefault="00921E7E" w:rsidP="00F668B3"/>
    <w:p w14:paraId="282AD61C" w14:textId="423BBB61" w:rsidR="001313DF" w:rsidRDefault="00BA7F64" w:rsidP="00F668B3">
      <w:r>
        <w:t>Die aus d</w:t>
      </w:r>
      <w:r w:rsidR="00AF29F1">
        <w:t>en 70er Jahren stammenden Protokolle und Unterlagen des</w:t>
      </w:r>
      <w:r>
        <w:t xml:space="preserve"> Landeskabinetts, die die Vorauswahl des Standortes Gorleben betrafen, gab die niedersächsische Landesregierung </w:t>
      </w:r>
      <w:r w:rsidR="00AF29F1">
        <w:t xml:space="preserve">erst </w:t>
      </w:r>
      <w:r>
        <w:t>im September 2009 frei.</w:t>
      </w:r>
      <w:r>
        <w:rPr>
          <w:rStyle w:val="Funotenzeichen"/>
        </w:rPr>
        <w:footnoteReference w:id="146"/>
      </w:r>
      <w:r>
        <w:t xml:space="preserve"> Einigkeit besteht darüber, dass die bevorstehende Suche nach dem Standort, der für die dauerhafte Lagerung hoch radioaktiver Abfallstoffe bestmögliche Sicherheit gewährleistet</w:t>
      </w:r>
      <w:r w:rsidR="001313DF">
        <w:t>,</w:t>
      </w:r>
      <w:r w:rsidR="00196F7F">
        <w:t xml:space="preserve"> von Anfang an</w:t>
      </w:r>
      <w:r w:rsidR="001313DF">
        <w:t xml:space="preserve"> transparent und nach klar definierten Kriterien erfolgen muss.</w:t>
      </w:r>
      <w:r w:rsidR="007D100F">
        <w:t xml:space="preserve"> Dabei gibt es </w:t>
      </w:r>
      <w:r w:rsidR="00783618">
        <w:t>keine Vorfestlegung auf ein</w:t>
      </w:r>
      <w:r w:rsidR="00AF29F1">
        <w:t xml:space="preserve"> bestimmtes Endlagergestein</w:t>
      </w:r>
      <w:r w:rsidR="00EF5A5B">
        <w:t>.</w:t>
      </w:r>
    </w:p>
    <w:p w14:paraId="0E64A659" w14:textId="77777777" w:rsidR="007D100F" w:rsidRDefault="007D100F" w:rsidP="00F668B3"/>
    <w:p w14:paraId="464E6452" w14:textId="1435749A" w:rsidR="00196F7F" w:rsidRDefault="001313DF" w:rsidP="00F668B3">
      <w:r>
        <w:lastRenderedPageBreak/>
        <w:t>Die niedersächsische Landesregierung suchte im Jahr 1977 einen Standort für ein Entsorgungszentr</w:t>
      </w:r>
      <w:r w:rsidR="00DA6410">
        <w:t>um von 1.200 Hektar Größe und schloss Standorte</w:t>
      </w:r>
      <w:r>
        <w:t xml:space="preserve"> </w:t>
      </w:r>
      <w:r w:rsidR="00DA6410">
        <w:t xml:space="preserve">ohne </w:t>
      </w:r>
      <w:r>
        <w:t>entsprechend</w:t>
      </w:r>
      <w:r w:rsidR="00DA6410">
        <w:t xml:space="preserve">e Ansiedlungsfläche </w:t>
      </w:r>
      <w:r>
        <w:t>aus.</w:t>
      </w:r>
      <w:r w:rsidR="00DA6410">
        <w:t xml:space="preserve"> Die ab 1979 in Gorleben vorge</w:t>
      </w:r>
      <w:r w:rsidR="00196F7F">
        <w:t>sehenen Entsorgungsa</w:t>
      </w:r>
      <w:r w:rsidR="00DA6410">
        <w:t xml:space="preserve">nlagen hatten </w:t>
      </w:r>
      <w:r w:rsidR="00AF29F1">
        <w:t xml:space="preserve">dann aber lediglich </w:t>
      </w:r>
      <w:r w:rsidR="00196F7F">
        <w:t xml:space="preserve">etwa </w:t>
      </w:r>
      <w:r w:rsidR="00DA6410">
        <w:t>50 Hektar Flächenbedarf.</w:t>
      </w:r>
      <w:r w:rsidR="004F7BE7">
        <w:rPr>
          <w:rStyle w:val="Funotenzeichen"/>
        </w:rPr>
        <w:footnoteReference w:id="147"/>
      </w:r>
      <w:r w:rsidR="00DA6410">
        <w:t xml:space="preserve"> Das </w:t>
      </w:r>
      <w:r w:rsidR="00EF5A5B">
        <w:t xml:space="preserve">am 1. Januar </w:t>
      </w:r>
      <w:r w:rsidR="00196F7F">
        <w:t xml:space="preserve">2014 in Kraft getretene </w:t>
      </w:r>
      <w:r w:rsidR="00DA6410">
        <w:t>Standortauswahlgesetz hob die</w:t>
      </w:r>
      <w:r w:rsidR="00196F7F">
        <w:t xml:space="preserve"> </w:t>
      </w:r>
      <w:r w:rsidR="00DA6410">
        <w:t>Standort</w:t>
      </w:r>
      <w:r w:rsidR="00196F7F">
        <w:t>vor</w:t>
      </w:r>
      <w:r w:rsidR="00DA6410">
        <w:t xml:space="preserve">auswahl </w:t>
      </w:r>
      <w:r w:rsidR="00196F7F">
        <w:t xml:space="preserve">und Standortwahl </w:t>
      </w:r>
      <w:r w:rsidR="00DA6410">
        <w:t>des Jahres 1977 im Ergebnis</w:t>
      </w:r>
      <w:r w:rsidR="00196F7F">
        <w:t xml:space="preserve"> auf</w:t>
      </w:r>
      <w:r w:rsidR="00DA6410">
        <w:t xml:space="preserve">. Der Salzstock </w:t>
      </w:r>
      <w:r w:rsidR="00196F7F">
        <w:t>Gorleben ist nicht länger Endlagerstandort, er k</w:t>
      </w:r>
      <w:r w:rsidR="00EF5A5B">
        <w:t>önnte</w:t>
      </w:r>
      <w:r w:rsidR="00196F7F">
        <w:t xml:space="preserve"> es nur erneut werden, wenn er sich im neuen Auswahlverfahren als der Standort erweist, der für die dauerhafte Lagerung hoch radioaktiver die bestmögliche Sicherheit gewährleistet.</w:t>
      </w:r>
    </w:p>
    <w:p w14:paraId="486B7C46" w14:textId="77777777" w:rsidR="00196F7F" w:rsidRDefault="00196F7F" w:rsidP="00F668B3"/>
    <w:p w14:paraId="5E8B6524" w14:textId="089041AC" w:rsidR="00783618" w:rsidRDefault="00196F7F" w:rsidP="00F5464A">
      <w:r>
        <w:t>Im Zusammenhang mit der Erkundung des Salzstocks Gorleben kriti</w:t>
      </w:r>
      <w:r w:rsidR="00AF29F1">
        <w:t xml:space="preserve">sierten Bürgerinitiativen </w:t>
      </w:r>
      <w:r>
        <w:t xml:space="preserve">häufig eine mangelnde Bürgerbeteiligung. Anlass dafür bot die Erkundung des Salzstocks </w:t>
      </w:r>
      <w:r w:rsidR="004607F0">
        <w:t xml:space="preserve">und die Errichtung des Erkundungsbergwerks </w:t>
      </w:r>
      <w:r>
        <w:t xml:space="preserve">auf Grundlage des Bergrechtes, </w:t>
      </w:r>
      <w:r w:rsidR="00F5464A">
        <w:t>das keine B</w:t>
      </w:r>
      <w:r w:rsidR="0081142F">
        <w:t>ürgerb</w:t>
      </w:r>
      <w:r w:rsidR="00F5464A">
        <w:t xml:space="preserve">eteiligung vorsah. </w:t>
      </w:r>
      <w:r w:rsidR="00AF29F1">
        <w:t xml:space="preserve">Zudem musste das Erkundungsbergwerk so errichtet werden, dass es einer späteren Einrichtung eines Endlagers nicht zuwider lief. Auch dies </w:t>
      </w:r>
      <w:r w:rsidR="00EF5A5B">
        <w:t>provozierte Vorwürfe</w:t>
      </w:r>
      <w:r w:rsidR="00AF29F1">
        <w:t xml:space="preserve">, es sollten ohne eine Beteiligung der Bürger vollendete Endlager-Tatsachen geschaffen werden. </w:t>
      </w:r>
      <w:r w:rsidR="00F5464A">
        <w:t xml:space="preserve">Demgegenüber ist bei der Standortsuche, die die Kommission vorbereitet, bereits bei jedem Auswahlschritt und damit weit vor einer untertägigen Erkundung von Standorten eine Bürgerbeteiligung vorgesehen. </w:t>
      </w:r>
    </w:p>
    <w:p w14:paraId="24B3FC82" w14:textId="77777777" w:rsidR="00B4418F" w:rsidRDefault="00B4418F" w:rsidP="00F5464A"/>
    <w:p w14:paraId="27EAC651" w14:textId="178193EB" w:rsidR="00BA01CC" w:rsidRPr="00481855" w:rsidRDefault="00F5464A" w:rsidP="00F5464A">
      <w:r>
        <w:t xml:space="preserve">Ein weiterer häufig im Zusammenhang </w:t>
      </w:r>
      <w:r w:rsidR="00232DE7">
        <w:t>mit der Erkundung des Standorts</w:t>
      </w:r>
      <w:r>
        <w:t xml:space="preserve"> Gorleben erhobener </w:t>
      </w:r>
      <w:r w:rsidR="00783618">
        <w:t xml:space="preserve">Vorwurf </w:t>
      </w:r>
      <w:r>
        <w:t xml:space="preserve">betraf den Umgang mit </w:t>
      </w:r>
      <w:r w:rsidR="00EF5A5B">
        <w:t xml:space="preserve">kritischen </w:t>
      </w:r>
      <w:r>
        <w:t>Wissenschaftler</w:t>
      </w:r>
      <w:r w:rsidR="00AF29F1">
        <w:t>n, die abweichende Meinungen zu</w:t>
      </w:r>
      <w:r>
        <w:t xml:space="preserve"> </w:t>
      </w:r>
      <w:r w:rsidR="00AF29F1">
        <w:t xml:space="preserve">Eignung oder </w:t>
      </w:r>
      <w:r>
        <w:t>Beschaffenheit des Salzstocks vertraten.</w:t>
      </w:r>
      <w:r w:rsidR="004607F0">
        <w:t xml:space="preserve"> Auch dies wurde im Gorleben-Untersuchungsausschuss des Deutschen Bundestages sehr unterschiedlich bewertet.</w:t>
      </w:r>
      <w:r>
        <w:t xml:space="preserve"> Die Kommission ist der </w:t>
      </w:r>
      <w:r w:rsidR="00AF29F1">
        <w:t>Ansicht</w:t>
      </w:r>
      <w:r>
        <w:t>, dass bei der Suche nach einem Standort mit bestmöglicher Sicherheit unterschiedliche wissenschaftliche Auffassung</w:t>
      </w:r>
      <w:r w:rsidR="00783618">
        <w:t>en</w:t>
      </w:r>
      <w:r>
        <w:t xml:space="preserve"> in </w:t>
      </w:r>
      <w:r w:rsidR="00AF29F1">
        <w:t>produktiven Streit treten sollen</w:t>
      </w:r>
      <w:r>
        <w:t>. Dabei müssen Vertreter von Regionen und Bürgerorganisationen die Möglichkeit haben, sich bei Wissenschaftlern ihres Vertrauens Rat zu holen und diese mit Aufgaben zu betrauen.</w:t>
      </w:r>
      <w:bookmarkEnd w:id="4"/>
      <w:r w:rsidRPr="00481855">
        <w:t xml:space="preserve"> </w:t>
      </w:r>
    </w:p>
    <w:p w14:paraId="74C6E904" w14:textId="77777777" w:rsidR="00BA01CC" w:rsidRDefault="00BA01CC">
      <w:bookmarkStart w:id="17" w:name="_GoBack"/>
      <w:bookmarkEnd w:id="17"/>
    </w:p>
    <w:sectPr w:rsidR="00BA01CC" w:rsidSect="00AE104D">
      <w:headerReference w:type="even" r:id="rId8"/>
      <w:headerReference w:type="default" r:id="rId9"/>
      <w:pgSz w:w="11906" w:h="16838"/>
      <w:pgMar w:top="1417" w:right="1417" w:bottom="1134" w:left="1417"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5DBC4" w14:textId="77777777" w:rsidR="006351FE" w:rsidRDefault="006351FE" w:rsidP="00481855">
      <w:r>
        <w:separator/>
      </w:r>
    </w:p>
  </w:endnote>
  <w:endnote w:type="continuationSeparator" w:id="0">
    <w:p w14:paraId="0B05324B" w14:textId="77777777" w:rsidR="006351FE" w:rsidRDefault="006351FE" w:rsidP="0048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elior Com">
    <w:altName w:val="Melior Com"/>
    <w:panose1 w:val="02040503050506040804"/>
    <w:charset w:val="00"/>
    <w:family w:val="roman"/>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ineSerifDisOT">
    <w:altName w:val="Cambria"/>
    <w:panose1 w:val="00000000000000000000"/>
    <w:charset w:val="00"/>
    <w:family w:val="modern"/>
    <w:notTrueType/>
    <w:pitch w:val="variable"/>
    <w:sig w:usb0="800000AF" w:usb1="4000206A"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Mincho">
    <w:altName w:val="ＭＳ Ｐ明朝"/>
    <w:panose1 w:val="02020600040205080304"/>
    <w:charset w:val="80"/>
    <w:family w:val="roman"/>
    <w:pitch w:val="variable"/>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ZineSerifDisOT-Bld">
    <w:altName w:val="Cambria"/>
    <w:panose1 w:val="00000000000000000000"/>
    <w:charset w:val="00"/>
    <w:family w:val="modern"/>
    <w:notTrueType/>
    <w:pitch w:val="variable"/>
    <w:sig w:usb0="800000AF" w:usb1="4000206A" w:usb2="00000000" w:usb3="00000000" w:csb0="00000001" w:csb1="00000000"/>
  </w:font>
  <w:font w:name="ZineSansDis-RegularRomanTf">
    <w:altName w:val="Cambria"/>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DejaVuSansCondense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62542" w14:textId="77777777" w:rsidR="006351FE" w:rsidRDefault="006351FE" w:rsidP="00481855">
      <w:r>
        <w:separator/>
      </w:r>
    </w:p>
  </w:footnote>
  <w:footnote w:type="continuationSeparator" w:id="0">
    <w:p w14:paraId="3BF78DD9" w14:textId="77777777" w:rsidR="006351FE" w:rsidRDefault="006351FE" w:rsidP="00481855">
      <w:r>
        <w:continuationSeparator/>
      </w:r>
    </w:p>
  </w:footnote>
  <w:footnote w:id="1">
    <w:p w14:paraId="0785BF0A" w14:textId="75147E62" w:rsidR="006351FE" w:rsidRDefault="006351FE">
      <w:pPr>
        <w:pStyle w:val="Funotentext"/>
      </w:pPr>
      <w:r>
        <w:rPr>
          <w:rStyle w:val="Funotenzeichen"/>
        </w:rPr>
        <w:footnoteRef/>
      </w:r>
      <w:r>
        <w:t xml:space="preserve"> „Der Deutsche Bundestag bekennt sich zum unumkehrbaren Atomausstieg“, stellte das Parlament am 10. April 2014 anlässlich der Bildung der Kommission Lagerung hoch radioaktiver Abfallstoffe fest. Vgl. Deutscher Bundestag. Antrag der Fraktionen CDU/CSU, SPD und Bündnis 90/Die Grünen. Bildung der „Kommission Lagerung hoch radioaktiver Abfallstoffe“. Drucksache 18/1068 vom 7. April 2014. </w:t>
      </w:r>
    </w:p>
  </w:footnote>
  <w:footnote w:id="2">
    <w:p w14:paraId="47E6E78B" w14:textId="38307B41" w:rsidR="006351FE" w:rsidRPr="0017576D" w:rsidRDefault="006351FE" w:rsidP="0017576D">
      <w:pPr>
        <w:pStyle w:val="Funotentext"/>
      </w:pPr>
      <w:r w:rsidRPr="0017576D">
        <w:rPr>
          <w:rStyle w:val="Funotenzeichen"/>
          <w:rFonts w:cs="Times New Roman"/>
          <w:szCs w:val="18"/>
        </w:rPr>
        <w:footnoteRef/>
      </w:r>
      <w:r>
        <w:t xml:space="preserve"> Vgl.</w:t>
      </w:r>
      <w:r w:rsidRPr="0017576D">
        <w:t xml:space="preserve"> Deutscher Bundestag</w:t>
      </w:r>
      <w:r>
        <w:t xml:space="preserve"> (2011).</w:t>
      </w:r>
      <w:r w:rsidRPr="0017576D">
        <w:t xml:space="preserve"> Bundeskanzlerin A. Merkel: Regierungserklärung Der Weg zur Energie der Zukunft. Plenarprotokoll 17/114</w:t>
      </w:r>
    </w:p>
  </w:footnote>
  <w:footnote w:id="3">
    <w:p w14:paraId="38D04EDB" w14:textId="0250D8A7" w:rsidR="006351FE" w:rsidRDefault="006351FE">
      <w:pPr>
        <w:pStyle w:val="Funotentext"/>
      </w:pPr>
      <w:r>
        <w:rPr>
          <w:rStyle w:val="Funotenzeichen"/>
        </w:rPr>
        <w:footnoteRef/>
      </w:r>
      <w:r>
        <w:t xml:space="preserve"> </w:t>
      </w:r>
      <w:r w:rsidRPr="00927974">
        <w:t>Vgl. Deutscher Bundestag (2011). Bundeskanzlerin A. Merkel: Regierungserklärung Der Weg zur Energie der Zukunft. Plenarprotokoll 17/114</w:t>
      </w:r>
    </w:p>
  </w:footnote>
  <w:footnote w:id="4">
    <w:p w14:paraId="004D98AA" w14:textId="36F54421" w:rsidR="006351FE" w:rsidRPr="0017576D" w:rsidRDefault="006351FE" w:rsidP="0017576D">
      <w:pPr>
        <w:pStyle w:val="Funotentext"/>
      </w:pPr>
      <w:r w:rsidRPr="0017576D">
        <w:rPr>
          <w:rStyle w:val="Funotenzeichen"/>
          <w:rFonts w:cs="Times New Roman"/>
          <w:szCs w:val="18"/>
        </w:rPr>
        <w:footnoteRef/>
      </w:r>
      <w:r w:rsidRPr="0017576D">
        <w:t xml:space="preserve"> Deutscher Bundestag (2011): Dreizehntes Gesetz zur Änderung des Atomgesetzes (Drucksache 17/6070). Berlin</w:t>
      </w:r>
    </w:p>
  </w:footnote>
  <w:footnote w:id="5">
    <w:p w14:paraId="3BE66B14" w14:textId="7A4385D1" w:rsidR="006351FE" w:rsidRPr="0017576D" w:rsidRDefault="006351FE" w:rsidP="0017576D">
      <w:pPr>
        <w:pStyle w:val="Funotentext"/>
      </w:pPr>
      <w:r w:rsidRPr="0017576D">
        <w:rPr>
          <w:rStyle w:val="Funotenzeichen"/>
          <w:rFonts w:cs="Times New Roman"/>
          <w:szCs w:val="18"/>
        </w:rPr>
        <w:footnoteRef/>
      </w:r>
      <w:r w:rsidRPr="0017576D">
        <w:t xml:space="preserve"> Deutscher Bundesrat (2011): Änderung des Atomgesetzes. Berlin</w:t>
      </w:r>
    </w:p>
  </w:footnote>
  <w:footnote w:id="6">
    <w:p w14:paraId="11A6B663" w14:textId="0B71AF58" w:rsidR="006351FE" w:rsidRPr="0017576D" w:rsidRDefault="006351FE" w:rsidP="0017576D">
      <w:pPr>
        <w:pStyle w:val="Funotentext"/>
      </w:pPr>
      <w:r w:rsidRPr="0017576D">
        <w:rPr>
          <w:rStyle w:val="Funotenzeichen"/>
          <w:rFonts w:cs="Times New Roman"/>
          <w:szCs w:val="18"/>
        </w:rPr>
        <w:footnoteRef/>
      </w:r>
      <w:r w:rsidRPr="0017576D">
        <w:t xml:space="preserve"> Deutscher Bundestag (2013): Gesetz zur Suche und Auswahl eines Standortes für ein Endlager für Wärme entwickelnde radioaktive Abfälle. Berlin</w:t>
      </w:r>
    </w:p>
  </w:footnote>
  <w:footnote w:id="7">
    <w:p w14:paraId="44A06CC2" w14:textId="48F72AB4" w:rsidR="006351FE" w:rsidRPr="0017576D" w:rsidRDefault="006351FE" w:rsidP="0017576D">
      <w:pPr>
        <w:pStyle w:val="Funotentext"/>
      </w:pPr>
      <w:r w:rsidRPr="0017576D">
        <w:rPr>
          <w:rStyle w:val="Funotenzeichen"/>
          <w:rFonts w:cs="Times New Roman"/>
          <w:szCs w:val="18"/>
        </w:rPr>
        <w:footnoteRef/>
      </w:r>
      <w:r w:rsidRPr="0017576D">
        <w:t xml:space="preserve"> Geier, M. (2012): Aufklärung. Das europäische Projekt. Reinbeck</w:t>
      </w:r>
    </w:p>
  </w:footnote>
  <w:footnote w:id="8">
    <w:p w14:paraId="59792278" w14:textId="4D2E1814" w:rsidR="006351FE" w:rsidRPr="0017576D" w:rsidRDefault="006351FE" w:rsidP="0017576D">
      <w:pPr>
        <w:pStyle w:val="Funotentext"/>
      </w:pPr>
      <w:r w:rsidRPr="0017576D">
        <w:rPr>
          <w:rStyle w:val="Funotenzeichen"/>
          <w:rFonts w:cs="Times New Roman"/>
          <w:szCs w:val="18"/>
        </w:rPr>
        <w:footnoteRef/>
      </w:r>
      <w:r w:rsidRPr="0017576D">
        <w:t xml:space="preserve"> Kant, I. (1999): Was heißt, sich im Denken orientieren? in: AA8, empfohlene Studienausgabe, Seite 146. München</w:t>
      </w:r>
    </w:p>
  </w:footnote>
  <w:footnote w:id="9">
    <w:p w14:paraId="3331F924" w14:textId="7C5E8530" w:rsidR="006351FE" w:rsidRDefault="006351FE">
      <w:pPr>
        <w:pStyle w:val="Funotentext"/>
      </w:pPr>
      <w:r>
        <w:rPr>
          <w:rStyle w:val="Funotenzeichen"/>
        </w:rPr>
        <w:footnoteRef/>
      </w:r>
      <w:r>
        <w:t xml:space="preserve"> Immanuel Kant sah in Aufklärung und Vernunft die wichtigsten Grundlagen des Fortschritts, der für ihn der „Ausgang des Menschen aus der selbstverschuldeten Unmündigkeit“ war. Siehe Kant,I. (1784): Beantwortung der Frage: Was ist Aufklärung?. Seite 481 – 494. Berlin</w:t>
      </w:r>
    </w:p>
  </w:footnote>
  <w:footnote w:id="10">
    <w:p w14:paraId="172C4730" w14:textId="51287F0B" w:rsidR="006351FE" w:rsidRPr="0017576D" w:rsidRDefault="006351FE" w:rsidP="0017576D">
      <w:pPr>
        <w:pStyle w:val="Funotentext"/>
      </w:pPr>
      <w:r w:rsidRPr="0017576D">
        <w:rPr>
          <w:rStyle w:val="Funotenzeichen"/>
          <w:rFonts w:cs="Times New Roman"/>
          <w:szCs w:val="18"/>
        </w:rPr>
        <w:footnoteRef/>
      </w:r>
      <w:r w:rsidRPr="0017576D">
        <w:t xml:space="preserve"> Landes, D. (1983): Der entfesselte Prometheus. München</w:t>
      </w:r>
    </w:p>
  </w:footnote>
  <w:footnote w:id="11">
    <w:p w14:paraId="687B57C0" w14:textId="77777777" w:rsidR="006351FE" w:rsidRPr="0017576D" w:rsidRDefault="006351FE" w:rsidP="00FB6AA1">
      <w:pPr>
        <w:pStyle w:val="Funotentext"/>
      </w:pPr>
      <w:r w:rsidRPr="0017576D">
        <w:rPr>
          <w:rStyle w:val="Funotenzeichen"/>
          <w:rFonts w:cs="Times New Roman"/>
          <w:szCs w:val="18"/>
        </w:rPr>
        <w:footnoteRef/>
      </w:r>
      <w:r w:rsidRPr="0017576D">
        <w:t xml:space="preserve"> Weber, M. (1934): Die protestantische Ethik und der Geist des Kapitalismus. Sonderausgabe. Tübingen</w:t>
      </w:r>
    </w:p>
  </w:footnote>
  <w:footnote w:id="12">
    <w:p w14:paraId="016B8223" w14:textId="01900B1F" w:rsidR="006351FE" w:rsidRDefault="006351FE">
      <w:pPr>
        <w:pStyle w:val="Funotentext"/>
      </w:pPr>
      <w:r>
        <w:rPr>
          <w:rStyle w:val="Funotenzeichen"/>
        </w:rPr>
        <w:footnoteRef/>
      </w:r>
      <w:r>
        <w:t xml:space="preserve">  Kaesler. D. (Hg.) (2004): Vollständige Gesamtausgabe. München </w:t>
      </w:r>
    </w:p>
  </w:footnote>
  <w:footnote w:id="13">
    <w:p w14:paraId="541C7322" w14:textId="764138C1" w:rsidR="006351FE" w:rsidRPr="0017576D" w:rsidRDefault="006351FE" w:rsidP="0017576D">
      <w:pPr>
        <w:pStyle w:val="Funotentext"/>
      </w:pPr>
      <w:r w:rsidRPr="0017576D">
        <w:rPr>
          <w:rStyle w:val="Funotenzeichen"/>
          <w:rFonts w:cs="Times New Roman"/>
          <w:szCs w:val="18"/>
        </w:rPr>
        <w:footnoteRef/>
      </w:r>
      <w:r w:rsidRPr="0017576D">
        <w:t xml:space="preserve"> Beck, U. (1986): Risikogesellschaft. Auf dem Weg in eine andere Moderne. Frankfurt am Main </w:t>
      </w:r>
    </w:p>
  </w:footnote>
  <w:footnote w:id="14">
    <w:p w14:paraId="6279CF25" w14:textId="3F2B48F6" w:rsidR="006351FE" w:rsidRPr="0017576D" w:rsidRDefault="006351FE" w:rsidP="0017576D">
      <w:pPr>
        <w:pStyle w:val="Funotentext"/>
      </w:pPr>
      <w:r w:rsidRPr="0017576D">
        <w:rPr>
          <w:rStyle w:val="Funotenzeichen"/>
          <w:rFonts w:cs="Times New Roman"/>
          <w:szCs w:val="18"/>
        </w:rPr>
        <w:footnoteRef/>
      </w:r>
      <w:r w:rsidRPr="0017576D">
        <w:t xml:space="preserve"> Ropohl, G. (2009): Allgemeine Technologien: eine Systemtheorie der Technik. Karlsruhe</w:t>
      </w:r>
    </w:p>
  </w:footnote>
  <w:footnote w:id="15">
    <w:p w14:paraId="760C9894" w14:textId="7A9AE127" w:rsidR="006351FE" w:rsidRPr="0017576D" w:rsidRDefault="006351FE" w:rsidP="0017576D">
      <w:pPr>
        <w:pStyle w:val="Funotentext"/>
      </w:pPr>
      <w:r w:rsidRPr="0017576D">
        <w:rPr>
          <w:rStyle w:val="Funotenzeichen"/>
          <w:rFonts w:cs="Times New Roman"/>
          <w:szCs w:val="18"/>
        </w:rPr>
        <w:footnoteRef/>
      </w:r>
      <w:r w:rsidRPr="0017576D">
        <w:t xml:space="preserve"> Perrow, C. (1987): Normale Katastrophen. Die unvermeidbaren Risiken der Großtechnik. Frankfurt am Main</w:t>
      </w:r>
    </w:p>
  </w:footnote>
  <w:footnote w:id="16">
    <w:p w14:paraId="5C46534F" w14:textId="22BC8291" w:rsidR="006351FE" w:rsidRPr="0017576D" w:rsidRDefault="006351FE" w:rsidP="0017576D">
      <w:pPr>
        <w:pStyle w:val="Funotentext"/>
      </w:pPr>
      <w:r w:rsidRPr="0017576D">
        <w:rPr>
          <w:rStyle w:val="Funotenzeichen"/>
          <w:rFonts w:cs="Times New Roman"/>
          <w:szCs w:val="18"/>
        </w:rPr>
        <w:footnoteRef/>
      </w:r>
      <w:r w:rsidRPr="0017576D">
        <w:t xml:space="preserve"> Prisching, M. (2009): Fetisch Wachstum. Seite 137. In: Wissenschaft &amp; Umwelt. Nachhaltiges Wachstum. Wien. Nach Max Weber ist das europäische Modell in den vergangenen Jahrhunderten zum Weltmodell aufgestiegen.</w:t>
      </w:r>
    </w:p>
  </w:footnote>
  <w:footnote w:id="17">
    <w:p w14:paraId="10F6ED1F" w14:textId="34E9AFA5" w:rsidR="006351FE" w:rsidRPr="0017576D" w:rsidRDefault="006351FE" w:rsidP="0017576D">
      <w:pPr>
        <w:pStyle w:val="Funotentext"/>
      </w:pPr>
      <w:r w:rsidRPr="0017576D">
        <w:rPr>
          <w:rStyle w:val="Funotenzeichen"/>
          <w:rFonts w:cs="Times New Roman"/>
          <w:szCs w:val="18"/>
        </w:rPr>
        <w:footnoteRef/>
      </w:r>
      <w:r w:rsidRPr="0017576D">
        <w:t xml:space="preserve"> Meadows, D. et al. (1972): Die Grenzen des Wachstums. Stuttgart</w:t>
      </w:r>
    </w:p>
  </w:footnote>
  <w:footnote w:id="18">
    <w:p w14:paraId="6BF3758E" w14:textId="040424E9" w:rsidR="006351FE" w:rsidRPr="0017576D" w:rsidRDefault="006351FE" w:rsidP="0017576D">
      <w:pPr>
        <w:pStyle w:val="Funotentext"/>
      </w:pPr>
      <w:r w:rsidRPr="0017576D">
        <w:rPr>
          <w:rStyle w:val="Funotenzeichen"/>
          <w:rFonts w:cs="Times New Roman"/>
          <w:szCs w:val="18"/>
        </w:rPr>
        <w:footnoteRef/>
      </w:r>
      <w:r w:rsidRPr="0017576D">
        <w:t xml:space="preserve"> Deutscher Bundestag (2013): Bericht der Enquete-Kommission der Deutschen Bundestags Wachstum, Wohlstand, Lebensqualität. Berlin</w:t>
      </w:r>
    </w:p>
  </w:footnote>
  <w:footnote w:id="19">
    <w:p w14:paraId="66323AFA" w14:textId="77777777" w:rsidR="006351FE" w:rsidRPr="0017576D" w:rsidRDefault="006351FE" w:rsidP="00BB2C74">
      <w:pPr>
        <w:pStyle w:val="Funotentext"/>
      </w:pPr>
      <w:r w:rsidRPr="0017576D">
        <w:rPr>
          <w:rStyle w:val="Funotenzeichen"/>
          <w:rFonts w:cs="Times New Roman"/>
          <w:szCs w:val="18"/>
        </w:rPr>
        <w:footnoteRef/>
      </w:r>
      <w:r w:rsidRPr="0017576D">
        <w:t xml:space="preserve"> Böhler, D./H. Gronke im Auftrag des Hans Jonas Zentrums (2015): Kritische Gesamtausgabe. Freiburg im Breisgau</w:t>
      </w:r>
    </w:p>
  </w:footnote>
  <w:footnote w:id="20">
    <w:p w14:paraId="57FB7BC4" w14:textId="2E08BB90" w:rsidR="006351FE" w:rsidRPr="0017576D" w:rsidRDefault="006351FE" w:rsidP="0017576D">
      <w:pPr>
        <w:pStyle w:val="Funotentext"/>
        <w:rPr>
          <w:lang w:val="en-US"/>
        </w:rPr>
      </w:pPr>
      <w:r w:rsidRPr="0017576D">
        <w:rPr>
          <w:rStyle w:val="Funotenzeichen"/>
          <w:rFonts w:cs="Times New Roman"/>
          <w:szCs w:val="18"/>
        </w:rPr>
        <w:footnoteRef/>
      </w:r>
      <w:r w:rsidRPr="0017576D">
        <w:t xml:space="preserve"> Crutzen, P.J. (2002): Die Geologie der Menschheit. </w:t>
      </w:r>
      <w:r w:rsidRPr="0017576D">
        <w:rPr>
          <w:lang w:val="en-US"/>
        </w:rPr>
        <w:t>In: Nature 415</w:t>
      </w:r>
    </w:p>
  </w:footnote>
  <w:footnote w:id="21">
    <w:p w14:paraId="65C7F694" w14:textId="201050A4" w:rsidR="006351FE" w:rsidRPr="0017576D" w:rsidRDefault="006351FE" w:rsidP="0017576D">
      <w:pPr>
        <w:pStyle w:val="Funotentext"/>
      </w:pPr>
      <w:r w:rsidRPr="0017576D">
        <w:rPr>
          <w:rStyle w:val="Funotenzeichen"/>
          <w:rFonts w:cs="Times New Roman"/>
          <w:szCs w:val="18"/>
        </w:rPr>
        <w:footnoteRef/>
      </w:r>
      <w:r w:rsidRPr="0017576D">
        <w:rPr>
          <w:lang w:val="en-US"/>
        </w:rPr>
        <w:t xml:space="preserve"> Rockström et al.. (2009): A safe operating space for humanity. </w:t>
      </w:r>
      <w:r w:rsidRPr="0017576D">
        <w:t>In: Nature 461. Danach sind beim Klimawandel, der Zerstörung der Biodiversität und im Stickstoffkreislauf die Belastungsgrenzen überschritten. Bei der Übersäuerung der Ozeane, dem Süßwasserverbrauch und der Landnutzung werden die Grenzen absehbar erreicht, nur beim Ozonabbau sind durch das Verbot von FCKW und Halone Verbesserungen erreicht worden. In zwei Bereichen liegen noch keine Bewertungen vor.</w:t>
      </w:r>
    </w:p>
  </w:footnote>
  <w:footnote w:id="22">
    <w:p w14:paraId="434B6694" w14:textId="2CF26870" w:rsidR="006351FE" w:rsidRPr="0017576D" w:rsidRDefault="006351FE" w:rsidP="0017576D">
      <w:pPr>
        <w:pStyle w:val="Funotentext"/>
      </w:pPr>
      <w:r w:rsidRPr="0017576D">
        <w:rPr>
          <w:rStyle w:val="Funotenzeichen"/>
          <w:rFonts w:cs="Times New Roman"/>
          <w:szCs w:val="18"/>
        </w:rPr>
        <w:footnoteRef/>
      </w:r>
      <w:r w:rsidRPr="0017576D">
        <w:t xml:space="preserve"> Atomgesetz (AtG) in den verschiedenen Fassungen bis zum Jahr 2002</w:t>
      </w:r>
    </w:p>
  </w:footnote>
  <w:footnote w:id="23">
    <w:p w14:paraId="3EAB1B4D" w14:textId="6A9D67C0" w:rsidR="006351FE" w:rsidRPr="0017576D" w:rsidRDefault="006351FE" w:rsidP="0017576D">
      <w:pPr>
        <w:pStyle w:val="Funotentext"/>
      </w:pPr>
      <w:r w:rsidRPr="0017576D">
        <w:rPr>
          <w:rStyle w:val="Funotenzeichen"/>
          <w:rFonts w:cs="Times New Roman"/>
          <w:szCs w:val="18"/>
        </w:rPr>
        <w:footnoteRef/>
      </w:r>
      <w:r w:rsidRPr="0017576D">
        <w:t xml:space="preserve"> Arbeitskreises Auswahlverfahren Endlagerstandorte (A</w:t>
      </w:r>
      <w:r>
        <w:t>k</w:t>
      </w:r>
      <w:r w:rsidRPr="0017576D">
        <w:t>End / 2002): Abschlussbericht. Berlin</w:t>
      </w:r>
    </w:p>
  </w:footnote>
  <w:footnote w:id="24">
    <w:p w14:paraId="3BA86244" w14:textId="709E8DEA" w:rsidR="006351FE" w:rsidRPr="0017576D" w:rsidRDefault="006351FE" w:rsidP="0017576D">
      <w:pPr>
        <w:pStyle w:val="Funotentext"/>
      </w:pPr>
      <w:r w:rsidRPr="0017576D">
        <w:rPr>
          <w:rStyle w:val="Funotenzeichen"/>
          <w:rFonts w:cs="Times New Roman"/>
          <w:szCs w:val="18"/>
        </w:rPr>
        <w:footnoteRef/>
      </w:r>
      <w:r w:rsidRPr="0017576D">
        <w:t xml:space="preserve"> Strasser, J. (2015): Der reflexive Fortschritt. Berg</w:t>
      </w:r>
    </w:p>
  </w:footnote>
  <w:footnote w:id="25">
    <w:p w14:paraId="45CE8F0A" w14:textId="0C29C39C" w:rsidR="006351FE" w:rsidRPr="0017576D" w:rsidRDefault="006351FE" w:rsidP="0017576D">
      <w:pPr>
        <w:pStyle w:val="Funotentext"/>
      </w:pPr>
      <w:r w:rsidRPr="0017576D">
        <w:rPr>
          <w:rStyle w:val="Funotenzeichen"/>
          <w:rFonts w:cs="Times New Roman"/>
          <w:szCs w:val="18"/>
        </w:rPr>
        <w:footnoteRef/>
      </w:r>
      <w:r w:rsidRPr="0017576D">
        <w:t xml:space="preserve"> Die erste oder einfache Moderne wurde exemplarisch von Max Weber in „Wirtschaft und Gesellschaft“ (</w:t>
      </w:r>
      <w:r>
        <w:t xml:space="preserve">1922), </w:t>
      </w:r>
      <w:r w:rsidRPr="0017576D">
        <w:t>Tübingen</w:t>
      </w:r>
      <w:r>
        <w:t>,</w:t>
      </w:r>
      <w:r w:rsidRPr="0017576D">
        <w:t xml:space="preserve"> oder Ferdinand Tönnies in „Geist der Neuzeit“ (1935)</w:t>
      </w:r>
      <w:r>
        <w:t xml:space="preserve">, Berlin, </w:t>
      </w:r>
      <w:r w:rsidRPr="0017576D">
        <w:t>beschrieben, die zweite reflexive Moderne von Ulrich Beck in „Die Risikogesellschaft“ (</w:t>
      </w:r>
      <w:r>
        <w:t xml:space="preserve">1986), </w:t>
      </w:r>
      <w:r w:rsidRPr="0017576D">
        <w:t>Frankfurt am Main 1986</w:t>
      </w:r>
      <w:r>
        <w:t>,</w:t>
      </w:r>
      <w:r w:rsidRPr="0017576D">
        <w:t xml:space="preserve"> oder </w:t>
      </w:r>
      <w:r w:rsidRPr="00BE1254">
        <w:t>von</w:t>
      </w:r>
      <w:r>
        <w:t xml:space="preserve"> </w:t>
      </w:r>
      <w:r w:rsidRPr="0017576D">
        <w:t>Anthony Giddens in „Die Konsequenzen der Moderne“</w:t>
      </w:r>
      <w:r>
        <w:t xml:space="preserve"> </w:t>
      </w:r>
      <w:r w:rsidRPr="0017576D">
        <w:t>(</w:t>
      </w:r>
      <w:r>
        <w:t xml:space="preserve">1996), </w:t>
      </w:r>
      <w:r w:rsidRPr="0017576D">
        <w:t>Frankfurt am Main.</w:t>
      </w:r>
    </w:p>
  </w:footnote>
  <w:footnote w:id="26">
    <w:p w14:paraId="464EAA87" w14:textId="3941E587" w:rsidR="006351FE" w:rsidRDefault="006351FE" w:rsidP="0053737B">
      <w:pPr>
        <w:pStyle w:val="Funotentext"/>
      </w:pPr>
      <w:r>
        <w:rPr>
          <w:rStyle w:val="Funotenzeichen"/>
        </w:rPr>
        <w:footnoteRef/>
      </w:r>
      <w:r>
        <w:t xml:space="preserve"> Wolf, R. (1987): Zur Antiquiertheit des Rechts in der Risikogesellschaft. In: Leviathan, Jg. 15. Heft 3. S. 369. Opladen</w:t>
      </w:r>
    </w:p>
  </w:footnote>
  <w:footnote w:id="27">
    <w:p w14:paraId="20523F49" w14:textId="300F4C2D" w:rsidR="006351FE" w:rsidRPr="0017576D" w:rsidRDefault="006351FE" w:rsidP="0017576D">
      <w:pPr>
        <w:pStyle w:val="Funotentext"/>
      </w:pPr>
      <w:r w:rsidRPr="0017576D">
        <w:rPr>
          <w:rStyle w:val="Funotenzeichen"/>
          <w:rFonts w:cs="Times New Roman"/>
          <w:szCs w:val="18"/>
        </w:rPr>
        <w:footnoteRef/>
      </w:r>
      <w:r w:rsidRPr="0017576D">
        <w:t xml:space="preserve"> Deutscher Bundestag (2013): Enquete-Kommission Wachstum, Wohlstand, Lebensqualität. Zur Ideengeschichte des Fortschritts. Berlin</w:t>
      </w:r>
    </w:p>
  </w:footnote>
  <w:footnote w:id="28">
    <w:p w14:paraId="0E52A665" w14:textId="55EA35E9" w:rsidR="006351FE" w:rsidRPr="0017576D" w:rsidRDefault="006351FE" w:rsidP="0017576D">
      <w:pPr>
        <w:pStyle w:val="Funotentext"/>
      </w:pPr>
      <w:r w:rsidRPr="0017576D">
        <w:rPr>
          <w:rStyle w:val="Funotenzeichen"/>
          <w:rFonts w:cs="Times New Roman"/>
          <w:szCs w:val="18"/>
        </w:rPr>
        <w:footnoteRef/>
      </w:r>
      <w:r w:rsidRPr="0017576D">
        <w:t xml:space="preserve"> Lutz, B. (1987): Technik und sozialer Wandel. Frankfurt am Main</w:t>
      </w:r>
    </w:p>
  </w:footnote>
  <w:footnote w:id="29">
    <w:p w14:paraId="13C62020" w14:textId="15230423" w:rsidR="006351FE" w:rsidRPr="0017576D" w:rsidRDefault="006351FE" w:rsidP="0017576D">
      <w:pPr>
        <w:pStyle w:val="Funotentext"/>
      </w:pPr>
      <w:r w:rsidRPr="0017576D">
        <w:rPr>
          <w:rStyle w:val="Funotenzeichen"/>
          <w:rFonts w:cs="Times New Roman"/>
          <w:szCs w:val="18"/>
        </w:rPr>
        <w:footnoteRef/>
      </w:r>
      <w:r w:rsidRPr="0017576D">
        <w:t xml:space="preserve"> Hauff, V. (Hrsg./1987): Unsere Gemeinsame Zukunft. Greven</w:t>
      </w:r>
    </w:p>
  </w:footnote>
  <w:footnote w:id="30">
    <w:p w14:paraId="32CB1E47" w14:textId="7B627A0B" w:rsidR="006351FE" w:rsidRPr="0017576D" w:rsidRDefault="006351FE" w:rsidP="0017576D">
      <w:pPr>
        <w:pStyle w:val="Funotentext"/>
      </w:pPr>
      <w:r w:rsidRPr="0017576D">
        <w:rPr>
          <w:rStyle w:val="Funotenzeichen"/>
          <w:rFonts w:cs="Times New Roman"/>
          <w:szCs w:val="18"/>
        </w:rPr>
        <w:footnoteRef/>
      </w:r>
      <w:r w:rsidRPr="0017576D">
        <w:t xml:space="preserve"> Deutscher Bundestag (2013): Schlussbericht der Enquete-Kommission „Wach</w:t>
      </w:r>
      <w:r>
        <w:t>s</w:t>
      </w:r>
      <w:r w:rsidRPr="0017576D">
        <w:t>tum, Wohlstand, Lebensqualität. Drucksache 17/13300, Seite 356 f. Berlin</w:t>
      </w:r>
    </w:p>
  </w:footnote>
  <w:footnote w:id="31">
    <w:p w14:paraId="35555B8A" w14:textId="77777777" w:rsidR="006351FE" w:rsidRPr="0017576D" w:rsidRDefault="006351FE" w:rsidP="0017576D">
      <w:pPr>
        <w:pStyle w:val="Funotentext"/>
      </w:pPr>
      <w:r w:rsidRPr="0017576D">
        <w:rPr>
          <w:rStyle w:val="Funotenzeichen"/>
          <w:rFonts w:cs="Times New Roman"/>
          <w:szCs w:val="18"/>
        </w:rPr>
        <w:footnoteRef/>
      </w:r>
      <w:r w:rsidRPr="0017576D">
        <w:t xml:space="preserve">   Jonas, H. (1979): Das Prinzip Verantwortung. S. 36</w:t>
      </w:r>
    </w:p>
  </w:footnote>
  <w:footnote w:id="32">
    <w:p w14:paraId="26A59D7E" w14:textId="0BF0F534" w:rsidR="006351FE" w:rsidRPr="0017576D" w:rsidRDefault="006351FE" w:rsidP="0017576D">
      <w:pPr>
        <w:pStyle w:val="Funotentext"/>
      </w:pPr>
      <w:r w:rsidRPr="0017576D">
        <w:rPr>
          <w:rStyle w:val="Funotenzeichen"/>
          <w:rFonts w:cs="Times New Roman"/>
          <w:szCs w:val="18"/>
        </w:rPr>
        <w:footnoteRef/>
      </w:r>
      <w:r w:rsidRPr="0017576D">
        <w:t xml:space="preserve"> Einen Überblick bietet: U. Beck/A. Giddens/ S. Lash (1996). Reflexive Modernisierung. Eine Kontroverse. Frankfurt am Main</w:t>
      </w:r>
    </w:p>
  </w:footnote>
  <w:footnote w:id="33">
    <w:p w14:paraId="6902E7DD" w14:textId="35FB9373" w:rsidR="006351FE" w:rsidRPr="0017576D" w:rsidRDefault="006351FE" w:rsidP="0017576D">
      <w:pPr>
        <w:pStyle w:val="Funotentext"/>
        <w:rPr>
          <w:lang w:val="en-US"/>
        </w:rPr>
      </w:pPr>
      <w:r w:rsidRPr="0017576D">
        <w:rPr>
          <w:rStyle w:val="Funotenzeichen"/>
          <w:rFonts w:cs="Times New Roman"/>
          <w:szCs w:val="18"/>
        </w:rPr>
        <w:footnoteRef/>
      </w:r>
      <w:r w:rsidRPr="0017576D">
        <w:t xml:space="preserve"> Radkau, J. (1983): Aufstieg und Krise der deutschen Atomwirtschaft. </w:t>
      </w:r>
      <w:r w:rsidRPr="0017576D">
        <w:rPr>
          <w:lang w:val="en-US"/>
        </w:rPr>
        <w:t>Reinbeck</w:t>
      </w:r>
    </w:p>
  </w:footnote>
  <w:footnote w:id="34">
    <w:p w14:paraId="6FE1D35E" w14:textId="127FFED7" w:rsidR="006351FE" w:rsidRDefault="006351FE">
      <w:pPr>
        <w:pStyle w:val="Funotentext"/>
      </w:pPr>
      <w:r>
        <w:rPr>
          <w:rStyle w:val="Funotenzeichen"/>
        </w:rPr>
        <w:footnoteRef/>
      </w:r>
      <w:r>
        <w:t xml:space="preserve">  Bloch, E. (1985): Das Prinzip Hoffnung. Frankfurt am Main</w:t>
      </w:r>
    </w:p>
  </w:footnote>
  <w:footnote w:id="35">
    <w:p w14:paraId="67A17A1A" w14:textId="46DCEB2D" w:rsidR="006351FE" w:rsidRPr="00024E6D" w:rsidRDefault="006351FE">
      <w:pPr>
        <w:pStyle w:val="Funotentext"/>
      </w:pPr>
      <w:r>
        <w:rPr>
          <w:rStyle w:val="Funotenzeichen"/>
        </w:rPr>
        <w:footnoteRef/>
      </w:r>
      <w:r w:rsidRPr="005F7847">
        <w:t xml:space="preserve"> </w:t>
      </w:r>
      <w:r>
        <w:t>Joachim Radkau, Lothar Hahn (2013). Aufstieg und Krise der deutschen Atomwirtschaft. S. 15.</w:t>
      </w:r>
    </w:p>
  </w:footnote>
  <w:footnote w:id="36">
    <w:p w14:paraId="2F85F81B" w14:textId="0F54682A" w:rsidR="006351FE" w:rsidRPr="0017576D" w:rsidRDefault="006351FE" w:rsidP="0017576D">
      <w:pPr>
        <w:pStyle w:val="Funotentext"/>
        <w:rPr>
          <w:lang w:val="en-US"/>
        </w:rPr>
      </w:pPr>
      <w:r w:rsidRPr="0017576D">
        <w:rPr>
          <w:rStyle w:val="Funotenzeichen"/>
          <w:rFonts w:cs="Times New Roman"/>
          <w:szCs w:val="18"/>
        </w:rPr>
        <w:footnoteRef/>
      </w:r>
      <w:r w:rsidRPr="0017576D">
        <w:rPr>
          <w:lang w:val="en-US"/>
        </w:rPr>
        <w:t xml:space="preserve"> Chadwick, J. (1935): The Nobel Prize in Physics 1935. Stockholm</w:t>
      </w:r>
    </w:p>
  </w:footnote>
  <w:footnote w:id="37">
    <w:p w14:paraId="418BF016" w14:textId="342CCE61" w:rsidR="006351FE" w:rsidRPr="0017576D" w:rsidRDefault="006351FE" w:rsidP="0017576D">
      <w:pPr>
        <w:pStyle w:val="Funotentext"/>
      </w:pPr>
      <w:r w:rsidRPr="0017576D">
        <w:rPr>
          <w:rStyle w:val="Funotenzeichen"/>
          <w:rFonts w:cs="Times New Roman"/>
          <w:szCs w:val="18"/>
        </w:rPr>
        <w:footnoteRef/>
      </w:r>
      <w:r w:rsidRPr="0017576D">
        <w:rPr>
          <w:lang w:val="en-US"/>
        </w:rPr>
        <w:t xml:space="preserve"> Meitner, L. / O. R. Frisch (1939): Desinbtegration of Uranium by Neutrons: A New Type of Nuclear Reaction. </w:t>
      </w:r>
      <w:r w:rsidRPr="0017576D">
        <w:t>In Nature 143. London</w:t>
      </w:r>
    </w:p>
  </w:footnote>
  <w:footnote w:id="38">
    <w:p w14:paraId="30865263" w14:textId="77777777" w:rsidR="006351FE" w:rsidRPr="0017576D" w:rsidRDefault="006351FE" w:rsidP="0017576D">
      <w:pPr>
        <w:pStyle w:val="Funotentext"/>
        <w:rPr>
          <w:lang w:val="en-US"/>
        </w:rPr>
      </w:pPr>
      <w:r w:rsidRPr="0017576D">
        <w:rPr>
          <w:rStyle w:val="Funotenzeichen"/>
          <w:rFonts w:cs="Times New Roman"/>
          <w:szCs w:val="18"/>
        </w:rPr>
        <w:footnoteRef/>
      </w:r>
      <w:r w:rsidRPr="0017576D">
        <w:t xml:space="preserve">   Einstein, A. (1939): Brief an US-Präsident Franklin Delano Roosevelt vom 2. </w:t>
      </w:r>
      <w:r w:rsidRPr="0017576D">
        <w:rPr>
          <w:lang w:val="en-US"/>
        </w:rPr>
        <w:t>August 1939. Long Island</w:t>
      </w:r>
    </w:p>
  </w:footnote>
  <w:footnote w:id="39">
    <w:p w14:paraId="2C136400" w14:textId="77777777" w:rsidR="006351FE" w:rsidRPr="0017576D" w:rsidRDefault="006351FE" w:rsidP="0017576D">
      <w:pPr>
        <w:pStyle w:val="Funotentext"/>
        <w:rPr>
          <w:lang w:val="en-US"/>
        </w:rPr>
      </w:pPr>
      <w:r w:rsidRPr="0017576D">
        <w:rPr>
          <w:rStyle w:val="Funotenzeichen"/>
          <w:rFonts w:cs="Times New Roman"/>
          <w:szCs w:val="18"/>
        </w:rPr>
        <w:footnoteRef/>
      </w:r>
      <w:r w:rsidRPr="0017576D">
        <w:rPr>
          <w:lang w:val="en-US"/>
        </w:rPr>
        <w:t xml:space="preserve">   Groves, L. R. (1962): Now it can be told – The Story oft he Manhattan Projekt. New York</w:t>
      </w:r>
    </w:p>
  </w:footnote>
  <w:footnote w:id="40">
    <w:p w14:paraId="7EF02B23" w14:textId="77777777" w:rsidR="006351FE" w:rsidRPr="0017576D" w:rsidRDefault="006351FE" w:rsidP="0017576D">
      <w:pPr>
        <w:pStyle w:val="Funotentext"/>
      </w:pPr>
      <w:r w:rsidRPr="0017576D">
        <w:rPr>
          <w:rStyle w:val="Funotenzeichen"/>
          <w:rFonts w:cs="Times New Roman"/>
          <w:szCs w:val="18"/>
        </w:rPr>
        <w:footnoteRef/>
      </w:r>
      <w:r w:rsidRPr="0017576D">
        <w:rPr>
          <w:lang w:val="en-US"/>
        </w:rPr>
        <w:t xml:space="preserve">   Fermi, E. (1952): Experimental production of a divergent chain reaction. </w:t>
      </w:r>
      <w:r w:rsidRPr="0017576D">
        <w:t>In: American Journal of physics, Bd. 20, S. 536</w:t>
      </w:r>
    </w:p>
  </w:footnote>
  <w:footnote w:id="41">
    <w:p w14:paraId="5EB3E76E" w14:textId="77777777" w:rsidR="006351FE" w:rsidRPr="0017576D" w:rsidRDefault="006351FE" w:rsidP="0017576D">
      <w:pPr>
        <w:pStyle w:val="Funotentext"/>
      </w:pPr>
      <w:r w:rsidRPr="0017576D">
        <w:rPr>
          <w:rStyle w:val="Funotenzeichen"/>
          <w:rFonts w:cs="Times New Roman"/>
          <w:szCs w:val="18"/>
        </w:rPr>
        <w:footnoteRef/>
      </w:r>
      <w:r w:rsidRPr="0017576D">
        <w:t xml:space="preserve">   Karlsch, R. (2005): Hitlers Bombe. München</w:t>
      </w:r>
    </w:p>
  </w:footnote>
  <w:footnote w:id="42">
    <w:p w14:paraId="36C261C5" w14:textId="77777777" w:rsidR="006351FE" w:rsidRPr="0017576D" w:rsidRDefault="006351FE" w:rsidP="0017576D">
      <w:pPr>
        <w:pStyle w:val="Funotentext"/>
        <w:rPr>
          <w:lang w:val="en-US"/>
        </w:rPr>
      </w:pPr>
      <w:r w:rsidRPr="0017576D">
        <w:rPr>
          <w:rStyle w:val="Funotenzeichen"/>
          <w:rFonts w:cs="Times New Roman"/>
          <w:szCs w:val="18"/>
        </w:rPr>
        <w:footnoteRef/>
      </w:r>
      <w:r w:rsidRPr="0017576D">
        <w:t xml:space="preserve">   Sulzer, A. et al. (2015): Auf der Suche nach Hilters „Atombombe“. </w:t>
      </w:r>
      <w:r w:rsidRPr="0017576D">
        <w:rPr>
          <w:lang w:val="en-US"/>
        </w:rPr>
        <w:t>ARD</w:t>
      </w:r>
    </w:p>
  </w:footnote>
  <w:footnote w:id="43">
    <w:p w14:paraId="5A2D913D" w14:textId="77777777" w:rsidR="006351FE" w:rsidRPr="0017576D" w:rsidRDefault="006351FE" w:rsidP="0017576D">
      <w:pPr>
        <w:pStyle w:val="Funotentext"/>
        <w:rPr>
          <w:lang w:val="en-US"/>
        </w:rPr>
      </w:pPr>
      <w:r w:rsidRPr="0017576D">
        <w:rPr>
          <w:rStyle w:val="Funotenzeichen"/>
          <w:rFonts w:cs="Times New Roman"/>
          <w:szCs w:val="18"/>
        </w:rPr>
        <w:footnoteRef/>
      </w:r>
      <w:r w:rsidRPr="0017576D">
        <w:rPr>
          <w:lang w:val="en-US"/>
        </w:rPr>
        <w:t xml:space="preserve">   Schell, J. (2007): The Seventh Decade. New York</w:t>
      </w:r>
    </w:p>
  </w:footnote>
  <w:footnote w:id="44">
    <w:p w14:paraId="2129C6BA" w14:textId="77777777" w:rsidR="006351FE" w:rsidRPr="0017576D" w:rsidRDefault="006351FE" w:rsidP="0017576D">
      <w:pPr>
        <w:pStyle w:val="Funotentext"/>
      </w:pPr>
      <w:r w:rsidRPr="0017576D">
        <w:rPr>
          <w:rStyle w:val="Funotenzeichen"/>
          <w:rFonts w:cs="Times New Roman"/>
          <w:szCs w:val="18"/>
        </w:rPr>
        <w:footnoteRef/>
      </w:r>
      <w:r w:rsidRPr="0017576D">
        <w:rPr>
          <w:lang w:val="en-US"/>
        </w:rPr>
        <w:t xml:space="preserve">  Neue Zürcher Zeitung am 15. </w:t>
      </w:r>
      <w:r w:rsidRPr="0017576D">
        <w:t>November 1948</w:t>
      </w:r>
    </w:p>
  </w:footnote>
  <w:footnote w:id="45">
    <w:p w14:paraId="5AB980D2" w14:textId="77777777" w:rsidR="006351FE" w:rsidRPr="0017576D" w:rsidRDefault="006351FE" w:rsidP="0017576D">
      <w:pPr>
        <w:pStyle w:val="Funotentext"/>
      </w:pPr>
      <w:r w:rsidRPr="0017576D">
        <w:rPr>
          <w:rStyle w:val="Funotenzeichen"/>
          <w:rFonts w:cs="Times New Roman"/>
          <w:szCs w:val="18"/>
        </w:rPr>
        <w:footnoteRef/>
      </w:r>
      <w:r w:rsidRPr="0017576D">
        <w:t xml:space="preserve">  Mania, H. (2010): Kettenreaktion: Die Geschichte der Atombombe. Hamburg</w:t>
      </w:r>
    </w:p>
  </w:footnote>
  <w:footnote w:id="46">
    <w:p w14:paraId="198FDB6C" w14:textId="77777777" w:rsidR="006351FE" w:rsidRPr="0017576D" w:rsidRDefault="006351FE" w:rsidP="0017576D">
      <w:pPr>
        <w:pStyle w:val="Funotentext"/>
      </w:pPr>
      <w:r w:rsidRPr="0017576D">
        <w:rPr>
          <w:rStyle w:val="Funotenzeichen"/>
          <w:rFonts w:cs="Times New Roman"/>
          <w:szCs w:val="18"/>
        </w:rPr>
        <w:footnoteRef/>
      </w:r>
      <w:r w:rsidRPr="0017576D">
        <w:t xml:space="preserve">  Hahn, O. (1950): Die Nutzbarmachung der Energie der Atomkerne. Düsseldorf</w:t>
      </w:r>
    </w:p>
  </w:footnote>
  <w:footnote w:id="47">
    <w:p w14:paraId="3EE17DA0" w14:textId="77777777" w:rsidR="006351FE" w:rsidRPr="0017576D" w:rsidRDefault="006351FE" w:rsidP="0017576D">
      <w:pPr>
        <w:pStyle w:val="Funotentext"/>
      </w:pPr>
      <w:r w:rsidRPr="0017576D">
        <w:rPr>
          <w:rStyle w:val="Funotenzeichen"/>
          <w:rFonts w:cs="Times New Roman"/>
          <w:szCs w:val="18"/>
        </w:rPr>
        <w:footnoteRef/>
      </w:r>
      <w:r w:rsidRPr="0017576D">
        <w:t xml:space="preserve">  Eisenhower, D. D. (1953): www.eisenhower.archives.gov/atoms.htm</w:t>
      </w:r>
    </w:p>
  </w:footnote>
  <w:footnote w:id="48">
    <w:p w14:paraId="6B9D3039" w14:textId="77777777" w:rsidR="006351FE" w:rsidRPr="0017576D" w:rsidRDefault="006351FE" w:rsidP="0017576D">
      <w:pPr>
        <w:pStyle w:val="Funotentext"/>
      </w:pPr>
      <w:r w:rsidRPr="0017576D">
        <w:rPr>
          <w:rStyle w:val="Funotenzeichen"/>
          <w:rFonts w:cs="Times New Roman"/>
          <w:szCs w:val="18"/>
        </w:rPr>
        <w:footnoteRef/>
      </w:r>
      <w:r w:rsidRPr="0017576D">
        <w:t xml:space="preserve">  Strauss, F. J. (1955): Manuskriptfassung eines Interviews am 21. Oktober 1955</w:t>
      </w:r>
    </w:p>
  </w:footnote>
  <w:footnote w:id="49">
    <w:p w14:paraId="084FF764" w14:textId="77777777" w:rsidR="006351FE" w:rsidRPr="0017576D" w:rsidRDefault="006351FE" w:rsidP="0017576D">
      <w:pPr>
        <w:pStyle w:val="Funotentext"/>
      </w:pPr>
      <w:r w:rsidRPr="0017576D">
        <w:rPr>
          <w:rStyle w:val="Funotenzeichen"/>
          <w:rFonts w:cs="Times New Roman"/>
          <w:szCs w:val="18"/>
        </w:rPr>
        <w:footnoteRef/>
      </w:r>
      <w:r w:rsidRPr="0017576D">
        <w:t xml:space="preserve">  Leo Brandt (1956): In: Protokoll Münchner Parteitag. Bonn</w:t>
      </w:r>
    </w:p>
  </w:footnote>
  <w:footnote w:id="50">
    <w:p w14:paraId="7ED27464" w14:textId="77777777" w:rsidR="006351FE" w:rsidRPr="0017576D" w:rsidRDefault="006351FE" w:rsidP="0017576D">
      <w:pPr>
        <w:pStyle w:val="Funotentext"/>
      </w:pPr>
      <w:r w:rsidRPr="0017576D">
        <w:rPr>
          <w:rStyle w:val="Funotenzeichen"/>
          <w:rFonts w:cs="Times New Roman"/>
          <w:szCs w:val="18"/>
        </w:rPr>
        <w:footnoteRef/>
      </w:r>
      <w:r w:rsidRPr="0017576D">
        <w:t xml:space="preserve">  SPD (1959): Godesberger Programm. Bonn</w:t>
      </w:r>
    </w:p>
  </w:footnote>
  <w:footnote w:id="51">
    <w:p w14:paraId="6AC821F4" w14:textId="77777777" w:rsidR="006351FE" w:rsidRPr="0017576D" w:rsidRDefault="006351FE" w:rsidP="0017576D">
      <w:pPr>
        <w:pStyle w:val="Funotentext"/>
      </w:pPr>
      <w:r w:rsidRPr="0017576D">
        <w:rPr>
          <w:rStyle w:val="Funotenzeichen"/>
          <w:rFonts w:cs="Times New Roman"/>
          <w:szCs w:val="18"/>
        </w:rPr>
        <w:footnoteRef/>
      </w:r>
      <w:r w:rsidRPr="0017576D">
        <w:t xml:space="preserve">  Bloch, E. (1959): Das Prinzip Hoffnung. Frankfurt am Main</w:t>
      </w:r>
    </w:p>
  </w:footnote>
  <w:footnote w:id="52">
    <w:p w14:paraId="1ACB70C6" w14:textId="77777777" w:rsidR="006351FE" w:rsidRPr="0017576D" w:rsidRDefault="006351FE" w:rsidP="0017576D">
      <w:pPr>
        <w:pStyle w:val="Funotentext"/>
      </w:pPr>
      <w:r w:rsidRPr="0017576D">
        <w:rPr>
          <w:rStyle w:val="Funotenzeichen"/>
          <w:rFonts w:cs="Times New Roman"/>
          <w:szCs w:val="18"/>
        </w:rPr>
        <w:footnoteRef/>
      </w:r>
      <w:r w:rsidRPr="0017576D">
        <w:t xml:space="preserve">  Otto Haxel baute ab 1950 das II. Physikalisches Institut der Universität Heidelberg auf.</w:t>
      </w:r>
    </w:p>
  </w:footnote>
  <w:footnote w:id="53">
    <w:p w14:paraId="09B21B66" w14:textId="77777777" w:rsidR="006351FE" w:rsidRPr="0017576D" w:rsidRDefault="006351FE" w:rsidP="0017576D">
      <w:pPr>
        <w:pStyle w:val="Funotentext"/>
      </w:pPr>
      <w:r w:rsidRPr="0017576D">
        <w:rPr>
          <w:rStyle w:val="Funotenzeichen"/>
          <w:rFonts w:cs="Times New Roman"/>
          <w:szCs w:val="18"/>
        </w:rPr>
        <w:footnoteRef/>
      </w:r>
      <w:r w:rsidRPr="0017576D">
        <w:t xml:space="preserve">  Zitiert nach Göttinger Antiatomforum (2007): 50 Jahre Selbstbetrug. Göttingen</w:t>
      </w:r>
    </w:p>
  </w:footnote>
  <w:footnote w:id="54">
    <w:p w14:paraId="10D1C5C4" w14:textId="77777777" w:rsidR="006351FE" w:rsidRPr="0017576D" w:rsidRDefault="006351FE" w:rsidP="0017576D">
      <w:pPr>
        <w:pStyle w:val="Funotentext"/>
      </w:pPr>
      <w:r w:rsidRPr="0017576D">
        <w:rPr>
          <w:rStyle w:val="Funotenzeichen"/>
          <w:rFonts w:cs="Times New Roman"/>
          <w:szCs w:val="18"/>
        </w:rPr>
        <w:footnoteRef/>
      </w:r>
      <w:r w:rsidRPr="0017576D">
        <w:t xml:space="preserve">  Schwarz, H.-P. (1961): Konrad Adenauer 1952 – 1967. Der Staatsmann. München</w:t>
      </w:r>
    </w:p>
  </w:footnote>
  <w:footnote w:id="55">
    <w:p w14:paraId="5A9C9C09" w14:textId="77777777" w:rsidR="006351FE" w:rsidRPr="0017576D" w:rsidRDefault="006351FE" w:rsidP="0017576D">
      <w:pPr>
        <w:pStyle w:val="Funotentext"/>
      </w:pPr>
      <w:r w:rsidRPr="0017576D">
        <w:rPr>
          <w:rStyle w:val="Funotenzeichen"/>
          <w:rFonts w:cs="Times New Roman"/>
          <w:szCs w:val="18"/>
        </w:rPr>
        <w:footnoteRef/>
      </w:r>
      <w:r w:rsidRPr="0017576D">
        <w:t xml:space="preserve">  Löbl, O. et al. (1961): Neuer Weg zur Kostensenkung des Atomstroms. Opladen</w:t>
      </w:r>
    </w:p>
  </w:footnote>
  <w:footnote w:id="56">
    <w:p w14:paraId="451AE913" w14:textId="35F61EC7" w:rsidR="006351FE" w:rsidRPr="0017576D" w:rsidRDefault="006351FE" w:rsidP="0017576D">
      <w:pPr>
        <w:pStyle w:val="Funotentext"/>
      </w:pPr>
      <w:r w:rsidRPr="0017576D">
        <w:rPr>
          <w:rStyle w:val="Funotenzeichen"/>
          <w:rFonts w:cs="Times New Roman"/>
          <w:szCs w:val="18"/>
        </w:rPr>
        <w:footnoteRef/>
      </w:r>
      <w:r w:rsidRPr="0017576D">
        <w:t xml:space="preserve"> Radkau, J. (2011): In: Geo.de. Das Gute an der „German Angst“</w:t>
      </w:r>
    </w:p>
  </w:footnote>
  <w:footnote w:id="57">
    <w:p w14:paraId="346C55A5" w14:textId="3E079355" w:rsidR="006351FE" w:rsidRPr="0017576D" w:rsidRDefault="006351FE" w:rsidP="0017576D">
      <w:pPr>
        <w:pStyle w:val="Funotentext"/>
      </w:pPr>
      <w:r w:rsidRPr="0017576D">
        <w:rPr>
          <w:rStyle w:val="Funotenzeichen"/>
          <w:rFonts w:cs="Times New Roman"/>
          <w:szCs w:val="18"/>
        </w:rPr>
        <w:footnoteRef/>
      </w:r>
      <w:r w:rsidRPr="0017576D">
        <w:t xml:space="preserve"> Kriener, M. (2010): Aufbruch ins Wunderland. Die Zeit, Nr. 40. Hamburg</w:t>
      </w:r>
    </w:p>
  </w:footnote>
  <w:footnote w:id="58">
    <w:p w14:paraId="3B1E6951" w14:textId="43ABF1F4" w:rsidR="006351FE" w:rsidRPr="0017576D" w:rsidRDefault="006351FE" w:rsidP="0017576D">
      <w:pPr>
        <w:pStyle w:val="Funotentext"/>
      </w:pPr>
      <w:r w:rsidRPr="0017576D">
        <w:rPr>
          <w:rStyle w:val="Funotenzeichen"/>
          <w:rFonts w:cs="Times New Roman"/>
          <w:szCs w:val="18"/>
        </w:rPr>
        <w:footnoteRef/>
      </w:r>
      <w:r w:rsidRPr="0017576D">
        <w:t xml:space="preserve"> Bundesministerium für Atomkernenergie und Wasserwirtschaft (1957): B 138/2754. Bonn</w:t>
      </w:r>
    </w:p>
  </w:footnote>
  <w:footnote w:id="59">
    <w:p w14:paraId="18BB221E" w14:textId="366E01D2" w:rsidR="006351FE" w:rsidRPr="0017576D" w:rsidRDefault="006351FE" w:rsidP="0017576D">
      <w:pPr>
        <w:pStyle w:val="Funotentext"/>
      </w:pPr>
      <w:r w:rsidRPr="0017576D">
        <w:rPr>
          <w:rStyle w:val="Funotenzeichen"/>
          <w:rFonts w:cs="Times New Roman"/>
          <w:szCs w:val="18"/>
        </w:rPr>
        <w:footnoteRef/>
      </w:r>
      <w:r w:rsidRPr="0017576D">
        <w:t xml:space="preserve"> cvce. Bericht der drei Weisen über Euratom (4. Mai 1957): www.cvce.eu</w:t>
      </w:r>
    </w:p>
  </w:footnote>
  <w:footnote w:id="60">
    <w:p w14:paraId="2FFD3C11" w14:textId="226D7625" w:rsidR="006351FE" w:rsidRDefault="006351FE">
      <w:pPr>
        <w:pStyle w:val="Funotentext"/>
      </w:pPr>
      <w:r>
        <w:rPr>
          <w:rStyle w:val="Funotenzeichen"/>
        </w:rPr>
        <w:footnoteRef/>
      </w:r>
      <w:r>
        <w:t xml:space="preserve">   Schöller, H. (1952): Essen</w:t>
      </w:r>
    </w:p>
  </w:footnote>
  <w:footnote w:id="61">
    <w:p w14:paraId="188734C8" w14:textId="100B2D6A" w:rsidR="006351FE" w:rsidRDefault="006351FE">
      <w:pPr>
        <w:pStyle w:val="Funotentext"/>
      </w:pPr>
      <w:r>
        <w:rPr>
          <w:rStyle w:val="Funotenzeichen"/>
        </w:rPr>
        <w:footnoteRef/>
      </w:r>
      <w:r>
        <w:t xml:space="preserve"> Wolfgang D. Müller (1990). Geschichte der Kernenergie in der Bundesrepublik Deutschland: Anfänge und Weichenstellungen. S. 442.</w:t>
      </w:r>
    </w:p>
  </w:footnote>
  <w:footnote w:id="62">
    <w:p w14:paraId="61B47193" w14:textId="622B8D79" w:rsidR="006351FE" w:rsidRDefault="006351FE">
      <w:pPr>
        <w:pStyle w:val="Funotentext"/>
      </w:pPr>
      <w:r>
        <w:rPr>
          <w:rStyle w:val="Funotenzeichen"/>
        </w:rPr>
        <w:footnoteRef/>
      </w:r>
      <w:r>
        <w:t xml:space="preserve"> Nach Wolfgang D. Müller wurde der 345-Millionen-Mark-Bau durch eine Euratom-Zuwendung von 32 Millionen Mark, zinsverbilligte Kredite in Höhe von 140 Millionen Mark, eine staatliche Bürgschaft für weitere Fremdmittel bis zu 33 Millionen Mark und eine staatliche Übernahmegarantie für 90 Prozent aller eventuellen Betriebsverluste ermöglicht. Vgl. </w:t>
      </w:r>
      <w:r w:rsidRPr="00FA2D8B">
        <w:t>Wolfgang D. Müller (1990). Geschichte der Kernenergie in der Bundesrepublik Deutschland: Anfän</w:t>
      </w:r>
      <w:r>
        <w:t>ge und Weichenstellungen. S. 369f</w:t>
      </w:r>
      <w:r w:rsidRPr="00FA2D8B">
        <w:t>.</w:t>
      </w:r>
    </w:p>
  </w:footnote>
  <w:footnote w:id="63">
    <w:p w14:paraId="5E189CA2" w14:textId="3548A982" w:rsidR="006351FE" w:rsidRPr="0017576D" w:rsidRDefault="006351FE" w:rsidP="0017576D">
      <w:pPr>
        <w:pStyle w:val="Funotentext"/>
      </w:pPr>
      <w:r w:rsidRPr="0017576D">
        <w:rPr>
          <w:rStyle w:val="Funotenzeichen"/>
          <w:rFonts w:cs="Times New Roman"/>
          <w:szCs w:val="18"/>
        </w:rPr>
        <w:footnoteRef/>
      </w:r>
      <w:r w:rsidRPr="0017576D">
        <w:t xml:space="preserve"> Cooke, S. (2010): Atom. Die Geschichte des nuklearen Zeitalters. Köln</w:t>
      </w:r>
    </w:p>
  </w:footnote>
  <w:footnote w:id="64">
    <w:p w14:paraId="35186C48" w14:textId="69F6CD56" w:rsidR="006351FE" w:rsidRDefault="006351FE">
      <w:pPr>
        <w:pStyle w:val="Funotentext"/>
      </w:pPr>
      <w:r>
        <w:rPr>
          <w:rStyle w:val="Funotenzeichen"/>
        </w:rPr>
        <w:footnoteRef/>
      </w:r>
      <w:r>
        <w:t xml:space="preserve"> Vgl. Wolfgang D. Müller (2001). Geschichte der Kernenergie in der DDR. S. 205f. </w:t>
      </w:r>
    </w:p>
  </w:footnote>
  <w:footnote w:id="65">
    <w:p w14:paraId="556CB78C" w14:textId="45BAB893" w:rsidR="006351FE" w:rsidRDefault="006351FE">
      <w:pPr>
        <w:pStyle w:val="Funotentext"/>
      </w:pPr>
      <w:r>
        <w:rPr>
          <w:rStyle w:val="Funotenzeichen"/>
        </w:rPr>
        <w:footnoteRef/>
      </w:r>
      <w:r>
        <w:t xml:space="preserve"> Siehe dazu Deutscher Bundestag (1994). Schlussbericht der Enqute-Kommission „Schutz der Erdatmosphäre“. Mehr Zukunft für die Erde. Bundestagsdrucksache 12/8600 vom 31. Oktober 1994. Und Deutscher Bundestag (1988) Erster Zwischenbericht der Enqute-Kommission Vorsorge zum Schutz der Erdatmosphäre. Bundestagsdrucksache 11/3246 vom  2. November 1988. Und Deutscher Bundestag (1990). Zweiter Bericht der Enquete-Kommission Vorsorge zum Schutz der Erdatmosphäre. Schutz der tropischen Wälder. Bundestagsdrucksache 11/7220 vom 24. Mai 1990. Sowie Deutscher Bundestag (1990). Dritter Bericht der Enquete-Kommission Vorsorge zum Schutz der Erdatmosphäre. Schutz der Erde. Bundestagsdrucksache 11/8030 vom 24. Mai 1990.</w:t>
      </w:r>
    </w:p>
  </w:footnote>
  <w:footnote w:id="66">
    <w:p w14:paraId="2D35D7F6" w14:textId="77777777" w:rsidR="006351FE" w:rsidRPr="0017576D" w:rsidRDefault="006351FE" w:rsidP="0017576D">
      <w:pPr>
        <w:pStyle w:val="Funotentext"/>
      </w:pPr>
      <w:r w:rsidRPr="0017576D">
        <w:rPr>
          <w:rStyle w:val="Funotenzeichen"/>
          <w:rFonts w:cs="Times New Roman"/>
          <w:szCs w:val="18"/>
        </w:rPr>
        <w:footnoteRef/>
      </w:r>
      <w:r w:rsidRPr="007C207F">
        <w:t xml:space="preserve">  Frisch, J-R. (1986): Future Stresses for Energy Resources. </w:t>
      </w:r>
      <w:r w:rsidRPr="0017576D">
        <w:t>London</w:t>
      </w:r>
    </w:p>
  </w:footnote>
  <w:footnote w:id="67">
    <w:p w14:paraId="05AAD43C" w14:textId="77777777" w:rsidR="006351FE" w:rsidRPr="0017576D" w:rsidRDefault="006351FE" w:rsidP="0017576D">
      <w:pPr>
        <w:pStyle w:val="Funotentext"/>
      </w:pPr>
      <w:r w:rsidRPr="0017576D">
        <w:rPr>
          <w:rStyle w:val="Funotenzeichen"/>
          <w:rFonts w:cs="Times New Roman"/>
          <w:szCs w:val="18"/>
        </w:rPr>
        <w:footnoteRef/>
      </w:r>
      <w:r w:rsidRPr="0017576D">
        <w:t xml:space="preserve">  Hennicke, P. (1992): Ziele und Instrumente einer Energiepolitik zur Eindämmung des Treibhauseffekts. In: H. Bartmann/K. D. John. Präventive Umweltpolitik. Wiesbaden</w:t>
      </w:r>
    </w:p>
  </w:footnote>
  <w:footnote w:id="68">
    <w:p w14:paraId="7B6E27FC" w14:textId="77777777" w:rsidR="006351FE" w:rsidRPr="0017576D" w:rsidRDefault="006351FE" w:rsidP="000F633F">
      <w:pPr>
        <w:pStyle w:val="Funotentext"/>
      </w:pPr>
      <w:r w:rsidRPr="0017576D">
        <w:rPr>
          <w:rStyle w:val="Funotenzeichen"/>
          <w:rFonts w:cs="Times New Roman"/>
          <w:szCs w:val="18"/>
        </w:rPr>
        <w:footnoteRef/>
      </w:r>
      <w:r>
        <w:t xml:space="preserve"> Deutscher Bundestag (1988).</w:t>
      </w:r>
      <w:r w:rsidRPr="00803A0F">
        <w:t xml:space="preserve"> Erster Zwischenbericht der Enqute-Kommission Vorsorge zum Schutz der Erdatmosphäre. Bundestagsdrucksache 11/3246 vom  2. November 1988</w:t>
      </w:r>
      <w:r>
        <w:t>. S. 25.</w:t>
      </w:r>
      <w:r w:rsidRPr="00803A0F">
        <w:t>.</w:t>
      </w:r>
    </w:p>
  </w:footnote>
  <w:footnote w:id="69">
    <w:p w14:paraId="661CE488" w14:textId="4FF8AB65" w:rsidR="006351FE" w:rsidRPr="0017576D" w:rsidRDefault="006351FE" w:rsidP="0017576D">
      <w:pPr>
        <w:pStyle w:val="Funotentext"/>
      </w:pPr>
      <w:r w:rsidRPr="0017576D">
        <w:rPr>
          <w:rStyle w:val="Funotenzeichen"/>
          <w:rFonts w:cs="Times New Roman"/>
          <w:szCs w:val="18"/>
        </w:rPr>
        <w:footnoteRef/>
      </w:r>
      <w:r w:rsidRPr="0017576D">
        <w:t xml:space="preserve"> Die Enquete-Kommission legte</w:t>
      </w:r>
      <w:r>
        <w:t xml:space="preserve"> dann</w:t>
      </w:r>
      <w:r w:rsidRPr="0017576D">
        <w:t xml:space="preserve"> 1990 drei Reduktionsszenarien vor, die in den alten Bundesländern bis zum Jahr 2005 zu einer Senkung der Treibhausgase (THG) um jeweils 33 Prozent kamen. Auf dieser Basis fasste die Bundesregierung 1991 den Beschluss, bis zum Jahr 2005 die THG um mindestens 25 Prozent zu verringern. Der Beschluss entfaltete weltweit eine hohe Wirkung und wurde zum Leitziel in der Klimadebatte.</w:t>
      </w:r>
    </w:p>
  </w:footnote>
  <w:footnote w:id="70">
    <w:p w14:paraId="510B587B" w14:textId="11D43323" w:rsidR="006351FE" w:rsidRDefault="006351FE">
      <w:pPr>
        <w:pStyle w:val="Funotentext"/>
      </w:pPr>
      <w:r>
        <w:rPr>
          <w:rStyle w:val="Funotenzeichen"/>
        </w:rPr>
        <w:footnoteRef/>
      </w:r>
      <w:r>
        <w:t xml:space="preserve"> Einen genauen Überblick bieten die Energiebilanzen, die von der Bundesregierung in Auftrag und vom Bundesministerium für Wirtschaft und Energie veröffentlicht werden.</w:t>
      </w:r>
    </w:p>
  </w:footnote>
  <w:footnote w:id="71">
    <w:p w14:paraId="7D78341B" w14:textId="5BC7BF85" w:rsidR="006351FE" w:rsidRPr="0017576D" w:rsidRDefault="006351FE" w:rsidP="00A63F05">
      <w:pPr>
        <w:pStyle w:val="Funotentext"/>
      </w:pPr>
      <w:r w:rsidRPr="0017576D">
        <w:rPr>
          <w:rStyle w:val="Funotenzeichen"/>
          <w:rFonts w:cs="Times New Roman"/>
          <w:szCs w:val="18"/>
        </w:rPr>
        <w:footnoteRef/>
      </w:r>
      <w:r>
        <w:t xml:space="preserve"> Vgl. Jens Ivo Engels (2003) Geschichte und Heimat. Der Widerstand gegen das Kernkraftwerk Wyhl. In: Kerstin Kretschmer (Hrsg.). Wahrnehmung, Bewusstsein, Identifikation. Umweltprobleme und Umweltschutz als Triebfedern regionaler Entwicklung. S. 103-130</w:t>
      </w:r>
    </w:p>
  </w:footnote>
  <w:footnote w:id="72">
    <w:p w14:paraId="0773F5EF" w14:textId="5E7798B3" w:rsidR="006351FE" w:rsidRPr="0017576D" w:rsidRDefault="006351FE" w:rsidP="00354BFD">
      <w:pPr>
        <w:pStyle w:val="Funotentext"/>
        <w:rPr>
          <w:lang w:val="en-US"/>
        </w:rPr>
      </w:pPr>
      <w:r w:rsidRPr="0017576D">
        <w:rPr>
          <w:rStyle w:val="Funotenzeichen"/>
          <w:rFonts w:cs="Times New Roman"/>
          <w:szCs w:val="18"/>
        </w:rPr>
        <w:footnoteRef/>
      </w:r>
      <w:r>
        <w:t xml:space="preserve"> </w:t>
      </w:r>
      <w:r w:rsidRPr="0017576D">
        <w:t xml:space="preserve">Jungk, R. (HG.) (1979): Der Störfall von Harrisburg. </w:t>
      </w:r>
      <w:r w:rsidRPr="0017576D">
        <w:rPr>
          <w:lang w:val="en-US"/>
        </w:rPr>
        <w:t>Düsseldorf</w:t>
      </w:r>
    </w:p>
  </w:footnote>
  <w:footnote w:id="73">
    <w:p w14:paraId="06AE8AB3" w14:textId="3CF2D6AA" w:rsidR="006351FE" w:rsidRPr="007C207F" w:rsidRDefault="006351FE" w:rsidP="00354BFD">
      <w:pPr>
        <w:pStyle w:val="Funotentext"/>
      </w:pPr>
      <w:r w:rsidRPr="0017576D">
        <w:rPr>
          <w:rStyle w:val="Funotenzeichen"/>
          <w:rFonts w:cs="Times New Roman"/>
          <w:szCs w:val="18"/>
        </w:rPr>
        <w:footnoteRef/>
      </w:r>
      <w:r>
        <w:rPr>
          <w:lang w:val="en-US"/>
        </w:rPr>
        <w:t xml:space="preserve"> </w:t>
      </w:r>
      <w:r w:rsidRPr="0017576D">
        <w:rPr>
          <w:lang w:val="en-US"/>
        </w:rPr>
        <w:t xml:space="preserve">IAEA (1992): The Tchernobyl accident. </w:t>
      </w:r>
      <w:r w:rsidRPr="007C207F">
        <w:t>Wien</w:t>
      </w:r>
    </w:p>
  </w:footnote>
  <w:footnote w:id="74">
    <w:p w14:paraId="710BA355" w14:textId="77777777" w:rsidR="006351FE" w:rsidRPr="00CF222D" w:rsidRDefault="006351FE" w:rsidP="0017576D">
      <w:pPr>
        <w:pStyle w:val="Funotentext"/>
        <w:rPr>
          <w:lang w:val="en-US"/>
        </w:rPr>
      </w:pPr>
      <w:r w:rsidRPr="0017576D">
        <w:rPr>
          <w:rStyle w:val="Funotenzeichen"/>
          <w:rFonts w:cs="Times New Roman"/>
          <w:szCs w:val="18"/>
        </w:rPr>
        <w:footnoteRef/>
      </w:r>
      <w:r w:rsidRPr="0017576D">
        <w:t xml:space="preserve">   Jungk, R. (Hrsg.) (1979): Der Störfall von Harrisburg. </w:t>
      </w:r>
      <w:r w:rsidRPr="00CF222D">
        <w:rPr>
          <w:lang w:val="en-US"/>
        </w:rPr>
        <w:t>Düsseldorf</w:t>
      </w:r>
    </w:p>
  </w:footnote>
  <w:footnote w:id="75">
    <w:p w14:paraId="6685D775" w14:textId="14BA7958" w:rsidR="006351FE" w:rsidRPr="0017576D" w:rsidRDefault="006351FE" w:rsidP="0017576D">
      <w:pPr>
        <w:pStyle w:val="Funotentext"/>
      </w:pPr>
      <w:r w:rsidRPr="0017576D">
        <w:rPr>
          <w:rStyle w:val="Funotenzeichen"/>
          <w:rFonts w:cs="Times New Roman"/>
          <w:szCs w:val="18"/>
        </w:rPr>
        <w:footnoteRef/>
      </w:r>
      <w:r w:rsidRPr="00CF222D">
        <w:rPr>
          <w:lang w:val="en-US"/>
        </w:rPr>
        <w:t xml:space="preserve"> IAEA (Hrsg.) </w:t>
      </w:r>
      <w:r w:rsidRPr="0017576D">
        <w:rPr>
          <w:lang w:val="en-US"/>
        </w:rPr>
        <w:t xml:space="preserve">(1992): The Chernobyl accident. </w:t>
      </w:r>
      <w:r w:rsidRPr="0017576D">
        <w:t>Wien</w:t>
      </w:r>
    </w:p>
  </w:footnote>
  <w:footnote w:id="76">
    <w:p w14:paraId="37A78CC7" w14:textId="50CDDE37" w:rsidR="006351FE" w:rsidRPr="0017576D" w:rsidRDefault="006351FE" w:rsidP="0017576D">
      <w:pPr>
        <w:pStyle w:val="Funotentext"/>
      </w:pPr>
      <w:r w:rsidRPr="0017576D">
        <w:rPr>
          <w:rStyle w:val="Funotenzeichen"/>
          <w:rFonts w:cs="Times New Roman"/>
          <w:szCs w:val="18"/>
        </w:rPr>
        <w:footnoteRef/>
      </w:r>
      <w:r w:rsidRPr="0017576D">
        <w:t xml:space="preserve"> Das BMU wurde 1986 gebildet. Der erste Umweltminister hieß Walter Wallmann (CDU). Ihm folgte acht Monate später Klaus Töpfer.</w:t>
      </w:r>
    </w:p>
  </w:footnote>
  <w:footnote w:id="77">
    <w:p w14:paraId="31D09000" w14:textId="04D2B522" w:rsidR="006351FE" w:rsidRPr="0017576D" w:rsidRDefault="006351FE" w:rsidP="0017576D">
      <w:pPr>
        <w:pStyle w:val="Funotentext"/>
      </w:pPr>
      <w:r w:rsidRPr="0017576D">
        <w:rPr>
          <w:rStyle w:val="Funotenzeichen"/>
          <w:rFonts w:cs="Times New Roman"/>
          <w:szCs w:val="18"/>
        </w:rPr>
        <w:footnoteRef/>
      </w:r>
      <w:r w:rsidRPr="0017576D">
        <w:t xml:space="preserve"> SPD (1986): Beschlüsse des Bundesparteitages vom 26. August 1986. Bonn</w:t>
      </w:r>
    </w:p>
  </w:footnote>
  <w:footnote w:id="78">
    <w:p w14:paraId="29312472" w14:textId="227B81F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Bundesregierung (2000): Vereinbarung zwischen der Bundesregierung und den Energieversorgungsunternehmen vom 14. Juni 2000. Berlin</w:t>
      </w:r>
    </w:p>
  </w:footnote>
  <w:footnote w:id="79">
    <w:p w14:paraId="5D4FF816" w14:textId="7735A570"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Deutscher Bundestag (2001): Gesetzentwurf zur geordneten Beendigung der Kernenergienutzung. Drucksache 14/7261. Berlin</w:t>
      </w:r>
    </w:p>
  </w:footnote>
  <w:footnote w:id="80">
    <w:p w14:paraId="5FED598E" w14:textId="2D1F2E5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Bundesgesetzblatt (2002): Teil I Nr. 26, ausgegeben am 26. April 2002. Bonn</w:t>
      </w:r>
    </w:p>
  </w:footnote>
  <w:footnote w:id="81">
    <w:p w14:paraId="2F917634" w14:textId="20419746"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Deutscher Bundestag (2010). Elftes und Zwölftes Gesetz zur Änderung des Atomgesetzes (Drucksachen 17/3051 und 17/3052). Berlin</w:t>
      </w:r>
    </w:p>
  </w:footnote>
  <w:footnote w:id="82">
    <w:p w14:paraId="7A7065A7" w14:textId="0F551FD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Bundesamt für Strahlenschutz (2012). Die Katastrophe im Kernkraftwerk Fukushima. Salzgitter</w:t>
      </w:r>
    </w:p>
  </w:footnote>
  <w:footnote w:id="83">
    <w:p w14:paraId="44F8C3C9"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Bundesministerium für Umwelt, Naturschutz, Bau und Reaktorsicherheit (2015). Nationales Entsorgungsprogramm. S. 15</w:t>
      </w:r>
    </w:p>
  </w:footnote>
  <w:footnote w:id="84">
    <w:p w14:paraId="167BC346"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Bundesministerium für Umwelt, Naturschutz, Bau und Reaktorsicherheit (2015a). Gemeinsames Übereinkommen über die Sicherheit der Behandlung abgebrannter Brennelemente und über die Sicherheit der Behandlung radioaktiver Abfälle. Bericht der Bundesrepublik Deutschland für die fünfte Überprüfungskonferenz im Mai 2015. S. 36. </w:t>
      </w:r>
    </w:p>
  </w:footnote>
  <w:footnote w:id="85">
    <w:p w14:paraId="24FF1253"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Bundesministerium für Umwelt, Naturschutz, Bau und Reaktorsicherheit (2015a). Gemeinsames Übereinkommen über die Sicherheit der Behandlung abgebrannter Brennelemente und über die Sicherheit der Behandlung radioaktiver Abfälle. Bericht der Bundesrepublik Deutschland für die fünfte Überprüfungskonferenz im Mai 2015. S. 92.</w:t>
      </w:r>
    </w:p>
  </w:footnote>
  <w:footnote w:id="86">
    <w:p w14:paraId="686EAEFA"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Bundesministerium für Umwelt, Naturschutz, Bau und Reaktorsicherheit (2015). Nationales Entsorgungsprogramm. S. 11 und S. 18.</w:t>
      </w:r>
    </w:p>
  </w:footnote>
  <w:footnote w:id="87">
    <w:p w14:paraId="793B88D4"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Deutscher Bundestag. Entwurf eines vierten Gesetzes zur Änderung des Atomgesetzes. Drucksache 7/4794 vom 24. Februar 1976. S. 8.</w:t>
      </w:r>
    </w:p>
  </w:footnote>
  <w:footnote w:id="88">
    <w:p w14:paraId="7BFD2F50"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Wolfgang D. Müller (1990), Geschichte der Kernenergie in der Bundesrepublik Deutschland. Anfänge und Weichenstellungen, Stuttgart 1990, S. 443.</w:t>
      </w:r>
    </w:p>
  </w:footnote>
  <w:footnote w:id="89">
    <w:p w14:paraId="3B0D0B78"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Niedersächsischer Landtag. Bericht 21. Parlamentarischer Untersuchungsausschuss. Drucksache 16/5300 vom 18. Oktober 2012. S. 5.</w:t>
      </w:r>
    </w:p>
  </w:footnote>
  <w:footnote w:id="90">
    <w:p w14:paraId="7E7DDAB9"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Beyer, Falk (2005). Die (DDR-) Geschichte des Atommüll-Endlagers Morsleben. Magdeburg 2005.</w:t>
      </w:r>
    </w:p>
  </w:footnote>
  <w:footnote w:id="91">
    <w:p w14:paraId="3D3CED22"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Hennig Rösel, Das Endlagerprojekt Konrad, in: Helmut Röthemeyer (1991), Endlagerung radioaktiver Abfälle, S. 65. </w:t>
      </w:r>
    </w:p>
  </w:footnote>
  <w:footnote w:id="92">
    <w:p w14:paraId="656209FD"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Deutscher Bundestag. Bericht des 1. Untersuchungsausschusse der 17. Wahlperiode. Drucksache 17/13700 vom 23. Mai 2013. S. 93.</w:t>
      </w:r>
    </w:p>
  </w:footnote>
  <w:footnote w:id="93">
    <w:p w14:paraId="7D262A8A"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Tiggemann, Anselm (2004), Die „Achillesferse“ der Kernenergie in der Bundesrepublik Deutschland: Zur Kernenergie-kontroverse und Geschichte der nuklearen Entsorgung von den Anfängen bis Gorleben 1955 bis 1985, S. 159ff.</w:t>
      </w:r>
    </w:p>
  </w:footnote>
  <w:footnote w:id="94">
    <w:p w14:paraId="3C3AE519"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Tiggemann, Anselm (2004), Die „Achillesferse“ der Kernenergie in der Bundesrepublik Deutschland: Zur Kernenergiekontroverse und Geschichte der nuklearen Entsorgung von den Anfängen bis Gorleben 1955 bis 1985, S. 162ff.</w:t>
      </w:r>
    </w:p>
  </w:footnote>
  <w:footnote w:id="95">
    <w:p w14:paraId="3A73B863"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Deutscher Bundestag. Bericht des 1. Untersuchungsausschusse der 17. Wahlperiode. Drucksache 17/13700 vom 23. Mai 2013. S. 68.</w:t>
      </w:r>
    </w:p>
  </w:footnote>
  <w:footnote w:id="96">
    <w:p w14:paraId="047592AC"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Deutscher Bundestag. Bericht des 1. Untersuchungsausschusse der 17. Wahlperiode. Drucksache 17/13700 vom 23. Mai 2013. S. 71.</w:t>
      </w:r>
    </w:p>
  </w:footnote>
  <w:footnote w:id="97">
    <w:p w14:paraId="2D8888C2"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AkEnd, Arbeitskreis Auswahlverfahren Endlagerstandorte (2002). Auswahlverfahren für Endlagerstandorte, Empfehlungen des AkEnd, S. 7.</w:t>
      </w:r>
    </w:p>
  </w:footnote>
  <w:footnote w:id="98">
    <w:p w14:paraId="69F33DC3"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AkEnd, Arbeitskreis Auswahlverfahren Endlagerstandorte (2002). Auswahlverfahren für Endlagerstandorte, Empfehlungen des AkEnd, S. 5.</w:t>
      </w:r>
    </w:p>
  </w:footnote>
  <w:footnote w:id="99">
    <w:p w14:paraId="33954007"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Deutscher Bundestag, Gesetzentwurf der Bundesregierung, Entwurf eines Gesetzes zur Suche und Auswahl eines Standortes für ein Endlager für Wärme entwickelnde radioaktive Abfälle und zur Änderung anderer Gesetze (Standortauswahlgesetz – StandAG), Drucksache 17/13833 vom 10. Juni. 2013, S. 2. </w:t>
      </w:r>
    </w:p>
  </w:footnote>
  <w:footnote w:id="100">
    <w:p w14:paraId="7FC60C61"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Ein Überblick zur Schachtanlage Asse sowie zu den Endlagern Morsleben und Schacht Konrad findet sich im Abschnitt 3.2 dieses Berichtsteils. Vgl. S.. bis S.. . </w:t>
      </w:r>
    </w:p>
  </w:footnote>
  <w:footnote w:id="101">
    <w:p w14:paraId="6BD5DC26"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Wolfgang D. Müller (1990), Geschichte der Kernenergie in der Bundesrepublik Deutschland. Anfänge und Weichenstellungen, Stuttgart 1990, Anhang 10 Memorandum der Deutschen Atomkommission. S.681.</w:t>
      </w:r>
    </w:p>
  </w:footnote>
  <w:footnote w:id="102">
    <w:p w14:paraId="066B81D6"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Wolfgang D. Müller (1990), Geschichte der Kernenergie in der Bundesrepublik Deutschland. Anfänge und Weichenstellungen, Stuttgart 1990, Anhang 10 Memorandum der Deutschen Atomkommission. S.683f.</w:t>
      </w:r>
    </w:p>
  </w:footnote>
  <w:footnote w:id="103">
    <w:p w14:paraId="6560B519"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Kurzprotokoll der Sitzung vom 7. Juli 1961 des Arbeitskreises 4 der Deutschen Atomkommission. Zitiert nach: Möller, Detlev (2009). Endlagerung radioaktiver Abfälle in der Bundesrepublik Deutschland, S. 96. </w:t>
      </w:r>
    </w:p>
  </w:footnote>
  <w:footnote w:id="104">
    <w:p w14:paraId="4A106F6D"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Niedersächsischer Landtag. Bericht 21. Parlamentarischer Untersuchungsausschuss. Drucksache 16/5300 vom 18. Oktober 2012. S. 38.</w:t>
      </w:r>
    </w:p>
  </w:footnote>
  <w:footnote w:id="105">
    <w:p w14:paraId="738F7F49"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Möller, Detlev (2009). Endlagerung radioaktiver Abfälle in der Bundesrepublik Deutschland, S. 99f.</w:t>
      </w:r>
    </w:p>
  </w:footnote>
  <w:footnote w:id="106">
    <w:p w14:paraId="631319CA"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Bundesanstalt für Bodenforschung (1963). Bericht zur Frage der Möglichkeiten der Endlagerung radioaktiver Abfälle im Untergrund. Hannover 15. Mai 1963. S. 23. </w:t>
      </w:r>
    </w:p>
  </w:footnote>
  <w:footnote w:id="107">
    <w:p w14:paraId="6ED14767" w14:textId="4B1E809B" w:rsidR="006351FE" w:rsidRDefault="006351FE">
      <w:pPr>
        <w:pStyle w:val="Funotentext"/>
      </w:pPr>
      <w:r>
        <w:rPr>
          <w:rStyle w:val="Funotenzeichen"/>
        </w:rPr>
        <w:footnoteRef/>
      </w:r>
      <w:r>
        <w:t xml:space="preserve"> Säkular bedeutet hier für ein oder mehrere Jahrhunderte, abgeleitet vom lateinischen Säculum, das Jahrhundert.  </w:t>
      </w:r>
    </w:p>
  </w:footnote>
  <w:footnote w:id="108">
    <w:p w14:paraId="6DAD1F45"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Bundesanstalt für Bodenforschung (1963). Bericht zur Frage der Möglichkeiten der Endlagerung radioaktiver Abfälle im Untergrund. Hannover 15. Mai 1963. S. 23.</w:t>
      </w:r>
    </w:p>
  </w:footnote>
  <w:footnote w:id="109">
    <w:p w14:paraId="259586CA"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Bundesanstalt für Bodenforschung (1963). Bericht zur Frage der Möglichkeiten der Endlagerung radioaktiver Abfälle im Untergrund. Hannover 15. Mai 1963. S. 2.</w:t>
      </w:r>
    </w:p>
  </w:footnote>
  <w:footnote w:id="110">
    <w:p w14:paraId="7460BC6F"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Bundesanstalt für Bodenforschung (1963). Bericht zur Frage der Möglichkeiten der Endlagerung radioaktiver Abfälle im Untergrund. Hannover 15. Mai 1963. S. 3.</w:t>
      </w:r>
    </w:p>
  </w:footnote>
  <w:footnote w:id="111">
    <w:p w14:paraId="3E29F259"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Bundesanstalt für Bodenforschung (1963). Bericht zur Frage der Möglichkeiten der Endlagerung radioaktiver Abfälle im Untergrund. Hannover 15. Mai 1963. S. 3.</w:t>
      </w:r>
    </w:p>
  </w:footnote>
  <w:footnote w:id="112">
    <w:p w14:paraId="6A431C44"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Bundesanstalt für Bodenforschung (1963). Bericht zur Frage der Möglichkeiten der Endlagerung radioaktiver Abfälle im Untergrund. Hannover 15. Mai 1963. S. 10.</w:t>
      </w:r>
    </w:p>
  </w:footnote>
  <w:footnote w:id="113">
    <w:p w14:paraId="2BA05809"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Bundesanstalt für Bodenforschung (1963). Bericht zur Frage der Möglichkeiten der Endlagerung radioaktiver Abfälle im Untergrund. Hannover 15. Mai 1963. S. 10.</w:t>
      </w:r>
    </w:p>
  </w:footnote>
  <w:footnote w:id="114">
    <w:p w14:paraId="415E2A5C"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Bundesanstalt für Bodenforschung (1963). Bericht zur Frage der Möglichkeiten der Endlagerung radioaktiver Abfälle im Untergrund. Hannover 15. Mai 1963. S. 20f.</w:t>
      </w:r>
    </w:p>
  </w:footnote>
  <w:footnote w:id="115">
    <w:p w14:paraId="548BE423"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Bundesanstalt für Bodenforschung (1963). Bericht zur Frage der Möglichkeiten der Endlagerung radioaktiver Abfälle im Untergrund. Hannover 15. Mai 1963. S. 22.</w:t>
      </w:r>
    </w:p>
  </w:footnote>
  <w:footnote w:id="116">
    <w:p w14:paraId="15BBEEF4"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Bundesanstalt für Bodenforschung (1963). Bericht zur Frage der Möglichkeiten der Endlagerung radioaktiver Abfälle im Untergrund. Hannover 15. Mai 1963. S. 21.</w:t>
      </w:r>
    </w:p>
  </w:footnote>
  <w:footnote w:id="117">
    <w:p w14:paraId="65CAD11E" w14:textId="77777777" w:rsidR="006351FE" w:rsidRPr="00232DE7" w:rsidRDefault="006351FE" w:rsidP="00232DE7">
      <w:pPr>
        <w:pStyle w:val="Funotentext"/>
        <w:rPr>
          <w:szCs w:val="18"/>
          <w:lang w:val="en-US"/>
        </w:rPr>
      </w:pPr>
      <w:r w:rsidRPr="00232DE7">
        <w:rPr>
          <w:rStyle w:val="Funotenzeichen"/>
          <w:rFonts w:cs="Times New Roman"/>
          <w:szCs w:val="18"/>
        </w:rPr>
        <w:footnoteRef/>
      </w:r>
      <w:r w:rsidRPr="00232DE7">
        <w:rPr>
          <w:szCs w:val="18"/>
        </w:rPr>
        <w:t xml:space="preserve"> Bundesanstalt für Bodenforschung (1963). Bericht zur Frage der Möglichkeiten der Endlagerung radioaktiver Abfälle im Untergrund. </w:t>
      </w:r>
      <w:r w:rsidRPr="00232DE7">
        <w:rPr>
          <w:szCs w:val="18"/>
          <w:lang w:val="en-US"/>
        </w:rPr>
        <w:t>Hannover 15. Mai 1963. S. 21.</w:t>
      </w:r>
    </w:p>
  </w:footnote>
  <w:footnote w:id="118">
    <w:p w14:paraId="2AA44FBE" w14:textId="033CE6DC" w:rsidR="006351FE" w:rsidRDefault="006351FE">
      <w:pPr>
        <w:pStyle w:val="Funotentext"/>
      </w:pPr>
      <w:r>
        <w:rPr>
          <w:rStyle w:val="Funotenzeichen"/>
        </w:rPr>
        <w:footnoteRef/>
      </w:r>
      <w:r>
        <w:t xml:space="preserve"> Vgl. Bundesanstalt für Bodenforschung (1963). Geologisches Gutachten über die Verwendbarkeit der Grubenräume des Ste</w:t>
      </w:r>
      <w:r w:rsidR="00E27104">
        <w:t>i</w:t>
      </w:r>
      <w:r>
        <w:t xml:space="preserve">nsalzbergwerkes Asse II für die Endlagerung radioaktiver Abfälle. S. 20f.  </w:t>
      </w:r>
    </w:p>
  </w:footnote>
  <w:footnote w:id="119">
    <w:p w14:paraId="04147EC5" w14:textId="674359EB" w:rsidR="006351FE" w:rsidRDefault="006351FE">
      <w:pPr>
        <w:pStyle w:val="Funotentext"/>
      </w:pPr>
      <w:r>
        <w:rPr>
          <w:rStyle w:val="Funotenzeichen"/>
        </w:rPr>
        <w:footnoteRef/>
      </w:r>
      <w:r>
        <w:t xml:space="preserve"> Vgl. Asse GmbH (2009). Zur Rolle der Wissenschaft bei der Einlagerung radioaktiver Abfälle in der Schachtanlage Asse II. S 13. </w:t>
      </w:r>
    </w:p>
  </w:footnote>
  <w:footnote w:id="120">
    <w:p w14:paraId="7BCA3A77" w14:textId="77777777" w:rsidR="006351FE" w:rsidRDefault="006351FE" w:rsidP="000C75F2">
      <w:pPr>
        <w:pStyle w:val="Funotentext"/>
      </w:pPr>
      <w:r>
        <w:rPr>
          <w:rStyle w:val="Funotenzeichen"/>
        </w:rPr>
        <w:footnoteRef/>
      </w:r>
      <w:r>
        <w:t xml:space="preserve"> Vgl. Deutscher Bundestag.  Bericht der Bundesregierung zur Situation der Entsorgung der Kernkraftwerke</w:t>
      </w:r>
    </w:p>
    <w:p w14:paraId="61E8A15D" w14:textId="58A9B7E7" w:rsidR="006351FE" w:rsidRDefault="006351FE" w:rsidP="000C75F2">
      <w:pPr>
        <w:pStyle w:val="Funotentext"/>
      </w:pPr>
      <w:r>
        <w:t>in der Bundesrepublik Deutschland (Entsorgungsbericht). Drucksache 8/1288 vom 30. November 1977. S. 28.</w:t>
      </w:r>
    </w:p>
  </w:footnote>
  <w:footnote w:id="121">
    <w:p w14:paraId="0FEE35DB" w14:textId="541BB114" w:rsidR="006351FE" w:rsidRDefault="006351FE">
      <w:pPr>
        <w:pStyle w:val="Funotentext"/>
      </w:pPr>
      <w:r>
        <w:rPr>
          <w:rStyle w:val="Funotenzeichen"/>
        </w:rPr>
        <w:footnoteRef/>
      </w:r>
      <w:r>
        <w:t xml:space="preserve"> </w:t>
      </w:r>
      <w:r w:rsidRPr="000C75F2">
        <w:t>Empfehlung der Reaktor-Sicherheitskommission auf ihrer 178. Sitzung am 15. September 1982</w:t>
      </w:r>
      <w:r>
        <w:t xml:space="preserve">. </w:t>
      </w:r>
      <w:r w:rsidRPr="000C75F2">
        <w:t>Sicherheitskriterien für die Endlagerung radioaktiver Abfälle in einem Bergwerk</w:t>
      </w:r>
      <w:r>
        <w:t>.</w:t>
      </w:r>
      <w:r w:rsidRPr="000C75F2">
        <w:t xml:space="preserve"> Bundesanzeiger vom 5. Januar 1983</w:t>
      </w:r>
      <w:r>
        <w:t xml:space="preserve">. </w:t>
      </w:r>
    </w:p>
  </w:footnote>
  <w:footnote w:id="122">
    <w:p w14:paraId="30C55ADE"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lang w:val="en-US"/>
        </w:rPr>
        <w:t xml:space="preserve"> Vgl. International Atomic Energy Agency (1999). Inventory of radioactive waste disposals at sea. </w:t>
      </w:r>
      <w:r w:rsidRPr="00232DE7">
        <w:rPr>
          <w:szCs w:val="18"/>
        </w:rPr>
        <w:t>IAEA-TECDOC-1105, S. 13 und S. 35.</w:t>
      </w:r>
    </w:p>
  </w:footnote>
  <w:footnote w:id="123">
    <w:p w14:paraId="1E3BD0DD"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Möller, Detlev (2009). Endlagerung radioaktiver Abfälle in der Bunderepublik Deutschland, S.96. </w:t>
      </w:r>
    </w:p>
  </w:footnote>
  <w:footnote w:id="124">
    <w:p w14:paraId="77C87C6F"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Möller, Detlev (2009). Endlagerung radioaktiver Abfälle in der Bundesrepublik Deutschland, S.88.</w:t>
      </w:r>
    </w:p>
  </w:footnote>
  <w:footnote w:id="125">
    <w:p w14:paraId="615A9978"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Tiggemann, Anselm (2004), Die „Achillesferse“ der Kernenergie in der Bundesrepublik Deutschland: Zur Kernenergiekontroverse und Geschichte der nuklearen Entsorgung von den Anfängen bis Gorleben 1955 bis 1985, S. 142.</w:t>
      </w:r>
    </w:p>
  </w:footnote>
  <w:footnote w:id="126">
    <w:p w14:paraId="6BBE8734"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etwa: Deutscher Bundestag. Antwort der Bundesregierung auf die Große Anfrage der Abgeordneten Laufs u.a. und der Fraktion der CDU/CSU. Verantwortung des Bundes für Sicherstellung und Endlagerung radioaktiver Abfälle</w:t>
      </w:r>
    </w:p>
    <w:p w14:paraId="0755C457" w14:textId="77777777" w:rsidR="006351FE" w:rsidRPr="00232DE7" w:rsidRDefault="006351FE" w:rsidP="00232DE7">
      <w:pPr>
        <w:pStyle w:val="Funotentext"/>
        <w:rPr>
          <w:szCs w:val="18"/>
        </w:rPr>
      </w:pPr>
      <w:r w:rsidRPr="00232DE7">
        <w:rPr>
          <w:szCs w:val="18"/>
        </w:rPr>
        <w:t>in der Bundesrepublik Deutschland. Drucksache 9/1231 vom 22. Dezember 1981. S. 1.</w:t>
      </w:r>
    </w:p>
  </w:footnote>
  <w:footnote w:id="127">
    <w:p w14:paraId="0059E732"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Klaus Kühn, Zur Endlagerung radioaktiver Abfälle. Stand, Ziele und Alternativen, in: Atomwirtschaft, Jg. 21, Nr. 7 Düsseldorf Juli 1976. S. 356.</w:t>
      </w:r>
    </w:p>
  </w:footnote>
  <w:footnote w:id="128">
    <w:p w14:paraId="6ECBBDCB"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Wolf-Jürgen Schmidt-Küster. Das Entsorgungssystem im Nuklearen Brennstoffkreislauf, in: Atomwirtschaft, Jahrgang 19, Nummer 7. Juli 1974. S. 340.  </w:t>
      </w:r>
    </w:p>
  </w:footnote>
  <w:footnote w:id="129">
    <w:p w14:paraId="193D0C9E"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Wolf-Jürgen Schmidt-Küster. Das Entsorgungssystem im Nuklearen Brennstoffkreislauf, in: Atomwirtschaft, Jahrgang 19, Nummer 7.  1974. S. 342.  </w:t>
      </w:r>
    </w:p>
  </w:footnote>
  <w:footnote w:id="130">
    <w:p w14:paraId="5619B66E"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Wolf-Jürgen Schmidt-Küster. Das Entsorgungssystem im Nuklearen Brennstoffkreislauf, in: Atomwirtschaft, Jahrgang 19, Nummer 7.  1974. S. 343.  </w:t>
      </w:r>
    </w:p>
  </w:footnote>
  <w:footnote w:id="131">
    <w:p w14:paraId="33787A2C"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Deutscher Bundestag. Entwurf eines vierten Gesetzes zur Änderung des Atomgesetzes. Drucksache 7</w:t>
      </w:r>
      <w:r>
        <w:rPr>
          <w:szCs w:val="18"/>
        </w:rPr>
        <w:t>/4794 vom 24. Februar 1976. S. 4</w:t>
      </w:r>
      <w:r w:rsidRPr="00232DE7">
        <w:rPr>
          <w:szCs w:val="18"/>
        </w:rPr>
        <w:t>.</w:t>
      </w:r>
    </w:p>
  </w:footnote>
  <w:footnote w:id="132">
    <w:p w14:paraId="2FF3A627"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Der Spiegel, 16/1989. Interview mit dem Vorstandsvorsitzenden der VEBA Rudolf von Bennigsen-Foerder. </w:t>
      </w:r>
      <w:hyperlink r:id="rId1" w:history="1">
        <w:r w:rsidRPr="00232DE7">
          <w:rPr>
            <w:rStyle w:val="Hyperlink"/>
            <w:rFonts w:cs="Times New Roman"/>
            <w:szCs w:val="18"/>
          </w:rPr>
          <w:t>http://www.spiegel.de/print/d-13494469.html</w:t>
        </w:r>
      </w:hyperlink>
      <w:r w:rsidRPr="00232DE7">
        <w:rPr>
          <w:szCs w:val="18"/>
        </w:rPr>
        <w:t xml:space="preserve"> </w:t>
      </w:r>
    </w:p>
  </w:footnote>
  <w:footnote w:id="133">
    <w:p w14:paraId="3139FA8A"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Deutscher Bundestag. Gesetzentwurf der Bundesregierung. Entwurf eines Gesetzes zur Sicherung des Einsatzes von Steinkohle in der Verstromung und zur Änderung des Atomgesetzes. Drucksache 12/6908 vom 25. Februar 1994.</w:t>
      </w:r>
    </w:p>
  </w:footnote>
  <w:footnote w:id="134">
    <w:p w14:paraId="184D47D8"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Deutscher Bundestag. Gesetzentwurf der Fraktionen SPD und Bündnis 90/Die Grünen. Entwurf eines Gesetzes zur geordneten Beendigung der Kernenergienutzung zur gewerblichen Erzeugung von Elektrizität. Drucksache 14/6890 vom 11. September 2001.</w:t>
      </w:r>
    </w:p>
  </w:footnote>
  <w:footnote w:id="135">
    <w:p w14:paraId="67C9D66C" w14:textId="77777777" w:rsidR="006351FE" w:rsidRPr="00232DE7" w:rsidRDefault="006351FE" w:rsidP="00232DE7">
      <w:pPr>
        <w:pStyle w:val="Funotentext"/>
        <w:rPr>
          <w:szCs w:val="18"/>
          <w:lang w:val="en-US"/>
        </w:rPr>
      </w:pPr>
      <w:r w:rsidRPr="00232DE7">
        <w:rPr>
          <w:rStyle w:val="Funotenzeichen"/>
          <w:rFonts w:cs="Times New Roman"/>
          <w:szCs w:val="18"/>
        </w:rPr>
        <w:footnoteRef/>
      </w:r>
      <w:r w:rsidRPr="00232DE7">
        <w:rPr>
          <w:szCs w:val="18"/>
        </w:rPr>
        <w:t xml:space="preserve"> Vgl. Gruppe Ökologie (1998). Analyse der Entsorgungssituation in der Bundesrepublik Deutschland und Ableitung von Handlungsoptionen unter der Prämisse des Ausstiegs aus der Atomenergie. </w:t>
      </w:r>
      <w:r w:rsidRPr="00232DE7">
        <w:rPr>
          <w:szCs w:val="18"/>
          <w:lang w:val="en-US"/>
        </w:rPr>
        <w:t xml:space="preserve">S. 108f. Vgl. auch Klaus Janberg. Plutonium reprocessing, breeder reactors, and decades of debates. Bulletin of the Atomic Scientist 2015. Volume 71 Number 4. S. 10ff.   </w:t>
      </w:r>
    </w:p>
  </w:footnote>
  <w:footnote w:id="136">
    <w:p w14:paraId="4533ECD6"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lang w:val="en-US"/>
        </w:rPr>
        <w:t xml:space="preserve"> Vgl. Deutscher Bundestag. </w:t>
      </w:r>
      <w:r w:rsidRPr="00232DE7">
        <w:rPr>
          <w:szCs w:val="18"/>
        </w:rPr>
        <w:t>Beschlussempfehlung und Bericht des 1. Untersuchungsausschusses nach Artikel 44  des Grundgesetzes. Drucksache 17/13700. S. 69 und S. 367.</w:t>
      </w:r>
    </w:p>
  </w:footnote>
  <w:footnote w:id="137">
    <w:p w14:paraId="7411B464"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Deutscher Bundestag. Beschlussempfehlung und Bericht des 1. Untersuchungsausschusses nach Artikel 44  des Grundgesetzes. Drucksache 17/13700. S. 69 und S. 367.</w:t>
      </w:r>
    </w:p>
  </w:footnote>
  <w:footnote w:id="138">
    <w:p w14:paraId="66425AAF" w14:textId="488AC3DE"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w:t>
      </w:r>
      <w:r>
        <w:rPr>
          <w:szCs w:val="18"/>
        </w:rPr>
        <w:t xml:space="preserve">Der Niedersächsische Minister für Wirtschaft und Verkehr (1977). Vorlage für die Kabinettssitzung am 14.12.76 betreffend Standort für ein Entsorgungszentrum. S.3. </w:t>
      </w:r>
      <w:r w:rsidR="0045409E">
        <w:rPr>
          <w:szCs w:val="18"/>
        </w:rPr>
        <w:t xml:space="preserve">Vgl. auch Niedersächsischer Landtag. 8. Wahlperiode. Niederschrift über die 6. Sitzung des Ausschusses für Umweltfragen am 17. Oktober 1977. S. 22f. </w:t>
      </w:r>
      <w:r w:rsidRPr="00232DE7">
        <w:rPr>
          <w:szCs w:val="18"/>
        </w:rPr>
        <w:t>Vgl. auch Vgl. Deutscher Bundestag. Beschlussempfehlung und Bericht des 1. Untersuchungsausschusses nach Artikel 44  des Grundgesetzes. Drucksache 17/13700. S. 78 und S. 384.</w:t>
      </w:r>
    </w:p>
  </w:footnote>
  <w:footnote w:id="139">
    <w:p w14:paraId="1A9DDD3E" w14:textId="77777777" w:rsidR="006351FE" w:rsidRPr="00232DE7" w:rsidRDefault="006351FE" w:rsidP="00232DE7">
      <w:pPr>
        <w:pStyle w:val="Funotentext"/>
        <w:rPr>
          <w:szCs w:val="18"/>
        </w:rPr>
      </w:pPr>
      <w:r w:rsidRPr="00232DE7">
        <w:rPr>
          <w:rStyle w:val="Funotenzeichen"/>
          <w:rFonts w:cs="Times New Roman"/>
          <w:szCs w:val="18"/>
        </w:rPr>
        <w:footnoteRef/>
      </w:r>
      <w:r w:rsidRPr="00232DE7">
        <w:rPr>
          <w:szCs w:val="18"/>
        </w:rPr>
        <w:t xml:space="preserve"> Vgl. auch Deutscher Bundestag. Beschlussempfehlung und Bericht des 1. Untersuchungsausschusses nach Artikel 44  des Grundgesetzes. Drucksache 17/13700. S. 78 und S. 384.</w:t>
      </w:r>
    </w:p>
  </w:footnote>
  <w:footnote w:id="140">
    <w:p w14:paraId="353D5C0E" w14:textId="77777777" w:rsidR="006351FE" w:rsidRPr="0017576D" w:rsidRDefault="006351FE" w:rsidP="00232DE7">
      <w:pPr>
        <w:pStyle w:val="Funotentext"/>
      </w:pPr>
      <w:r w:rsidRPr="00232DE7">
        <w:rPr>
          <w:rStyle w:val="Funotenzeichen"/>
          <w:rFonts w:cs="Times New Roman"/>
          <w:szCs w:val="18"/>
        </w:rPr>
        <w:footnoteRef/>
      </w:r>
      <w:r w:rsidRPr="00232DE7">
        <w:rPr>
          <w:szCs w:val="18"/>
        </w:rPr>
        <w:t xml:space="preserve"> Die Fraktionen von CDU/CSU und FDP stuften die Auswahl als „nach dem damaligen Stand von Wissenschaft und </w:t>
      </w:r>
      <w:r w:rsidRPr="0017576D">
        <w:t>Technik vorbildlich“ ein; die Fraktionen von SPD, Die Linke und Bündnis 90/Die Grünen sahen demgegenüber „kein Standortauswahlverfahren“, sondern eine Standortentscheidung „aus politischen Gründen“. Deutscher Bundestag. Beschlussempfehlung und Bericht des 1. Untersuchungsausschusses nach Artikel 44  des Grundgesetzes. Drucksache 17/13700. S. 258 und S. 424.</w:t>
      </w:r>
    </w:p>
  </w:footnote>
  <w:footnote w:id="141">
    <w:p w14:paraId="0E015856" w14:textId="77777777" w:rsidR="006351FE" w:rsidRPr="0017576D" w:rsidRDefault="006351FE">
      <w:pPr>
        <w:pStyle w:val="Funotentext"/>
        <w:rPr>
          <w:szCs w:val="18"/>
        </w:rPr>
      </w:pPr>
      <w:r w:rsidRPr="0017576D">
        <w:rPr>
          <w:rStyle w:val="Funotenzeichen"/>
          <w:szCs w:val="18"/>
        </w:rPr>
        <w:footnoteRef/>
      </w:r>
      <w:r w:rsidRPr="0017576D">
        <w:rPr>
          <w:szCs w:val="18"/>
        </w:rPr>
        <w:t xml:space="preserve"> Das Bundeskanzleramt befürchtete Bedenken der NATO gegen die Anlage. Vgl. Deutscher Bundestag. Beschlussempfehlung und Bericht des 1. Untersuchungsausschusses nach Artikel 44  des Grundgesetzes. Drucksache 17/13700. S. 95 und S. 408.</w:t>
      </w:r>
    </w:p>
  </w:footnote>
  <w:footnote w:id="142">
    <w:p w14:paraId="64A68726" w14:textId="77777777" w:rsidR="006351FE" w:rsidRPr="0017576D" w:rsidRDefault="006351FE">
      <w:pPr>
        <w:pStyle w:val="Funotentext"/>
        <w:rPr>
          <w:szCs w:val="18"/>
        </w:rPr>
      </w:pPr>
      <w:r w:rsidRPr="0017576D">
        <w:rPr>
          <w:rStyle w:val="Funotenzeichen"/>
          <w:szCs w:val="18"/>
        </w:rPr>
        <w:footnoteRef/>
      </w:r>
      <w:r w:rsidRPr="0017576D">
        <w:rPr>
          <w:szCs w:val="18"/>
        </w:rPr>
        <w:t xml:space="preserve"> Vgl. Deutsches Atomforum Hg. (1979). Rede – Gegenrede. Symposium der niedersächsischen Landesregierung zur grundsätzlichen sicherheitstechnischen Realisierbarkeit eines integrierten nuklearen Entsorgungszentrums. </w:t>
      </w:r>
    </w:p>
  </w:footnote>
  <w:footnote w:id="143">
    <w:p w14:paraId="639BA793" w14:textId="77777777" w:rsidR="006351FE" w:rsidRPr="0017576D" w:rsidRDefault="006351FE">
      <w:pPr>
        <w:pStyle w:val="Funotentext"/>
        <w:rPr>
          <w:szCs w:val="18"/>
        </w:rPr>
      </w:pPr>
      <w:r w:rsidRPr="0017576D">
        <w:rPr>
          <w:rStyle w:val="Funotenzeichen"/>
          <w:szCs w:val="18"/>
        </w:rPr>
        <w:footnoteRef/>
      </w:r>
      <w:r w:rsidRPr="0017576D">
        <w:rPr>
          <w:szCs w:val="18"/>
        </w:rPr>
        <w:t xml:space="preserve"> Regierungserklärung von Ministerpräsident Ernst Albrecht vom 16. Mai 1979.</w:t>
      </w:r>
    </w:p>
  </w:footnote>
  <w:footnote w:id="144">
    <w:p w14:paraId="6578AC62" w14:textId="77777777" w:rsidR="006351FE" w:rsidRPr="0017576D" w:rsidRDefault="006351FE">
      <w:pPr>
        <w:pStyle w:val="Funotentext"/>
        <w:rPr>
          <w:szCs w:val="18"/>
        </w:rPr>
      </w:pPr>
      <w:r w:rsidRPr="0017576D">
        <w:rPr>
          <w:rStyle w:val="Funotenzeichen"/>
          <w:szCs w:val="18"/>
        </w:rPr>
        <w:footnoteRef/>
      </w:r>
      <w:r w:rsidRPr="0017576D">
        <w:rPr>
          <w:szCs w:val="18"/>
        </w:rPr>
        <w:t xml:space="preserve"> Vgl. Bundesanzeiger vom 19. März 1980. Bekanntmachung der Grundsätze zur Entsorgung für Kernkraftwerke. Anhang II Beschluss der Regierungschefs von Bund Ländern zur Entsorgung der Kernkraftwerke vom 28. September 1979.</w:t>
      </w:r>
    </w:p>
  </w:footnote>
  <w:footnote w:id="145">
    <w:p w14:paraId="617A20B6" w14:textId="77777777" w:rsidR="006351FE" w:rsidRPr="0017576D" w:rsidRDefault="006351FE">
      <w:pPr>
        <w:pStyle w:val="Funotentext"/>
        <w:rPr>
          <w:szCs w:val="18"/>
        </w:rPr>
      </w:pPr>
      <w:r w:rsidRPr="0017576D">
        <w:rPr>
          <w:rStyle w:val="Funotenzeichen"/>
          <w:szCs w:val="18"/>
        </w:rPr>
        <w:footnoteRef/>
      </w:r>
      <w:r w:rsidRPr="0017576D">
        <w:rPr>
          <w:szCs w:val="18"/>
        </w:rPr>
        <w:t xml:space="preserve"> Vgl. dazu etwa den Artikel „Gorlebenprotest“ in: Wendlandlexikon (2000). Band 1 A – K. S. 252ff.</w:t>
      </w:r>
    </w:p>
  </w:footnote>
  <w:footnote w:id="146">
    <w:p w14:paraId="2545E2A6" w14:textId="77777777" w:rsidR="006351FE" w:rsidRPr="0017576D" w:rsidRDefault="006351FE">
      <w:pPr>
        <w:pStyle w:val="Funotentext"/>
        <w:rPr>
          <w:szCs w:val="18"/>
        </w:rPr>
      </w:pPr>
      <w:r w:rsidRPr="0017576D">
        <w:rPr>
          <w:rStyle w:val="Funotenzeichen"/>
          <w:szCs w:val="18"/>
        </w:rPr>
        <w:footnoteRef/>
      </w:r>
      <w:r w:rsidRPr="0017576D">
        <w:rPr>
          <w:szCs w:val="18"/>
        </w:rPr>
        <w:t xml:space="preserve"> Vgl. Presseinformation der Niedersächsischen Staatkanzlei vom 23. September 2009.</w:t>
      </w:r>
    </w:p>
  </w:footnote>
  <w:footnote w:id="147">
    <w:p w14:paraId="0514CFCD" w14:textId="4FB3328D" w:rsidR="006351FE" w:rsidRPr="0017576D" w:rsidRDefault="006351FE">
      <w:pPr>
        <w:pStyle w:val="Funotentext"/>
        <w:rPr>
          <w:szCs w:val="18"/>
        </w:rPr>
      </w:pPr>
      <w:r w:rsidRPr="0017576D">
        <w:rPr>
          <w:rStyle w:val="Funotenzeichen"/>
          <w:szCs w:val="18"/>
        </w:rPr>
        <w:footnoteRef/>
      </w:r>
      <w:r w:rsidRPr="0017576D">
        <w:rPr>
          <w:szCs w:val="18"/>
        </w:rPr>
        <w:t xml:space="preserve"> Vgl. dazu den Artikel „Nuklearanlagen“ in: Wendlandlexikon (2008),. Band 2 L – Z. </w:t>
      </w:r>
      <w:r>
        <w:rPr>
          <w:szCs w:val="18"/>
        </w:rPr>
        <w:t>S</w:t>
      </w:r>
      <w:r w:rsidRPr="0017576D">
        <w:rPr>
          <w:szCs w:val="18"/>
        </w:rPr>
        <w:t>. 192ff.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5A8C8" w14:textId="77777777" w:rsidR="006351FE" w:rsidRDefault="006351FE" w:rsidP="00532D1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B65FF08" w14:textId="77777777" w:rsidR="006351FE" w:rsidRDefault="006351F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A2A7B" w14:textId="77777777" w:rsidR="006351FE" w:rsidRDefault="006351FE" w:rsidP="00532D1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E104D">
      <w:rPr>
        <w:rStyle w:val="Seitenzahl"/>
        <w:noProof/>
      </w:rPr>
      <w:t>4</w:t>
    </w:r>
    <w:r>
      <w:rPr>
        <w:rStyle w:val="Seitenzahl"/>
      </w:rPr>
      <w:fldChar w:fldCharType="end"/>
    </w:r>
  </w:p>
  <w:p w14:paraId="788FFC2C" w14:textId="77777777" w:rsidR="006351FE" w:rsidRDefault="006351F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C4D"/>
    <w:multiLevelType w:val="hybridMultilevel"/>
    <w:tmpl w:val="359C048E"/>
    <w:lvl w:ilvl="0" w:tplc="9F8ADD10">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5C1665"/>
    <w:multiLevelType w:val="hybridMultilevel"/>
    <w:tmpl w:val="F420F4C2"/>
    <w:lvl w:ilvl="0" w:tplc="C03EAC0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D55AC1"/>
    <w:multiLevelType w:val="hybridMultilevel"/>
    <w:tmpl w:val="BC546B52"/>
    <w:lvl w:ilvl="0" w:tplc="16B0A110">
      <w:numFmt w:val="bullet"/>
      <w:lvlText w:val="-"/>
      <w:lvlJc w:val="left"/>
      <w:pPr>
        <w:ind w:left="720" w:hanging="360"/>
      </w:pPr>
      <w:rPr>
        <w:rFonts w:ascii="Times New Roman" w:eastAsia="Melior Com"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E56958"/>
    <w:multiLevelType w:val="hybridMultilevel"/>
    <w:tmpl w:val="60C03E80"/>
    <w:lvl w:ilvl="0" w:tplc="B7B2D56C">
      <w:start w:val="1"/>
      <w:numFmt w:val="decimal"/>
      <w:pStyle w:val="FormatvorlageZwischenVor13Pt1"/>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4B22A2E"/>
    <w:multiLevelType w:val="hybridMultilevel"/>
    <w:tmpl w:val="E1AE58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09373F"/>
    <w:multiLevelType w:val="hybridMultilevel"/>
    <w:tmpl w:val="EA8CB27E"/>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1A0B14"/>
    <w:multiLevelType w:val="multilevel"/>
    <w:tmpl w:val="73D05EF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510223"/>
    <w:multiLevelType w:val="hybridMultilevel"/>
    <w:tmpl w:val="6212D3EE"/>
    <w:lvl w:ilvl="0" w:tplc="565A3A70">
      <w:start w:val="1"/>
      <w:numFmt w:val="bullet"/>
      <w:pStyle w:val="AufzhlungSpiegelstrich"/>
      <w:lvlText w:val="-"/>
      <w:lvlJc w:val="left"/>
      <w:pPr>
        <w:ind w:left="720" w:hanging="360"/>
      </w:pPr>
      <w:rPr>
        <w:rFonts w:ascii="ZineSerifDisOT" w:hAnsi="ZineSerifDisO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D8032A"/>
    <w:multiLevelType w:val="hybridMultilevel"/>
    <w:tmpl w:val="AC7C8ADC"/>
    <w:lvl w:ilvl="0" w:tplc="2A94E4EA">
      <w:start w:val="1"/>
      <w:numFmt w:val="bullet"/>
      <w:lvlText w:val="-"/>
      <w:lvlJc w:val="left"/>
      <w:pPr>
        <w:ind w:left="1060" w:hanging="70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DC6283"/>
    <w:multiLevelType w:val="hybridMultilevel"/>
    <w:tmpl w:val="86EEEB24"/>
    <w:lvl w:ilvl="0" w:tplc="64F20FA4">
      <w:start w:val="2"/>
      <w:numFmt w:val="bullet"/>
      <w:lvlText w:val="-"/>
      <w:lvlJc w:val="left"/>
      <w:pPr>
        <w:ind w:left="1060" w:hanging="700"/>
      </w:pPr>
      <w:rPr>
        <w:rFonts w:ascii="Melior Com" w:eastAsiaTheme="minorHAnsi" w:hAnsi="Melior Com" w:cstheme="minorBidi"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810898"/>
    <w:multiLevelType w:val="hybridMultilevel"/>
    <w:tmpl w:val="9140B81C"/>
    <w:lvl w:ilvl="0" w:tplc="9A6804E8">
      <w:start w:val="1"/>
      <w:numFmt w:val="bullet"/>
      <w:lvlText w:val="-"/>
      <w:lvlJc w:val="left"/>
      <w:pPr>
        <w:ind w:left="1060" w:hanging="70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94253B"/>
    <w:multiLevelType w:val="hybridMultilevel"/>
    <w:tmpl w:val="233AD09C"/>
    <w:lvl w:ilvl="0" w:tplc="0570F3D6">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FB51B70"/>
    <w:multiLevelType w:val="hybridMultilevel"/>
    <w:tmpl w:val="A4BC7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43481D"/>
    <w:multiLevelType w:val="multilevel"/>
    <w:tmpl w:val="7EFADFC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6007A"/>
    <w:multiLevelType w:val="hybridMultilevel"/>
    <w:tmpl w:val="A89CE1CC"/>
    <w:lvl w:ilvl="0" w:tplc="6D480694">
      <w:start w:val="2"/>
      <w:numFmt w:val="bullet"/>
      <w:lvlText w:val="-"/>
      <w:lvlJc w:val="left"/>
      <w:pPr>
        <w:ind w:left="1060" w:hanging="700"/>
      </w:pPr>
      <w:rPr>
        <w:rFonts w:ascii="Melior Com" w:eastAsiaTheme="minorHAnsi" w:hAnsi="Melior Com"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486334"/>
    <w:multiLevelType w:val="hybridMultilevel"/>
    <w:tmpl w:val="5D5CEA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2A16AA8"/>
    <w:multiLevelType w:val="hybridMultilevel"/>
    <w:tmpl w:val="227E91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4F107D9"/>
    <w:multiLevelType w:val="hybridMultilevel"/>
    <w:tmpl w:val="F5E8827E"/>
    <w:lvl w:ilvl="0" w:tplc="D46816EE">
      <w:start w:val="1"/>
      <w:numFmt w:val="decimal"/>
      <w:lvlText w:val="%1."/>
      <w:lvlJc w:val="left"/>
      <w:pPr>
        <w:ind w:left="1120" w:hanging="7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0176F8"/>
    <w:multiLevelType w:val="hybridMultilevel"/>
    <w:tmpl w:val="783E6942"/>
    <w:lvl w:ilvl="0" w:tplc="C53E8316">
      <w:start w:val="1"/>
      <w:numFmt w:val="bullet"/>
      <w:lvlText w:val="-"/>
      <w:lvlJc w:val="left"/>
      <w:pPr>
        <w:ind w:left="720" w:hanging="360"/>
      </w:pPr>
      <w:rPr>
        <w:rFonts w:ascii="ZineSerifDisOT" w:hAnsi="ZineSerifDisO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5"/>
  </w:num>
  <w:num w:numId="4">
    <w:abstractNumId w:val="13"/>
  </w:num>
  <w:num w:numId="5">
    <w:abstractNumId w:val="6"/>
  </w:num>
  <w:num w:numId="6">
    <w:abstractNumId w:val="0"/>
  </w:num>
  <w:num w:numId="7">
    <w:abstractNumId w:val="4"/>
  </w:num>
  <w:num w:numId="8">
    <w:abstractNumId w:val="9"/>
  </w:num>
  <w:num w:numId="9">
    <w:abstractNumId w:val="8"/>
  </w:num>
  <w:num w:numId="10">
    <w:abstractNumId w:val="10"/>
  </w:num>
  <w:num w:numId="11">
    <w:abstractNumId w:val="7"/>
  </w:num>
  <w:num w:numId="12">
    <w:abstractNumId w:val="18"/>
  </w:num>
  <w:num w:numId="13">
    <w:abstractNumId w:val="3"/>
  </w:num>
  <w:num w:numId="14">
    <w:abstractNumId w:val="17"/>
  </w:num>
  <w:num w:numId="15">
    <w:abstractNumId w:val="14"/>
  </w:num>
  <w:num w:numId="16">
    <w:abstractNumId w:val="11"/>
  </w:num>
  <w:num w:numId="17">
    <w:abstractNumId w:val="15"/>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55"/>
    <w:rsid w:val="000016D4"/>
    <w:rsid w:val="0000533E"/>
    <w:rsid w:val="0001534D"/>
    <w:rsid w:val="00020621"/>
    <w:rsid w:val="00024E6D"/>
    <w:rsid w:val="0002585A"/>
    <w:rsid w:val="00025DF0"/>
    <w:rsid w:val="00057C8F"/>
    <w:rsid w:val="0006208B"/>
    <w:rsid w:val="000671E5"/>
    <w:rsid w:val="000961BE"/>
    <w:rsid w:val="000B50C3"/>
    <w:rsid w:val="000B636A"/>
    <w:rsid w:val="000C75F2"/>
    <w:rsid w:val="000E0034"/>
    <w:rsid w:val="000F633F"/>
    <w:rsid w:val="00113A35"/>
    <w:rsid w:val="001313DF"/>
    <w:rsid w:val="00161B79"/>
    <w:rsid w:val="00173BFD"/>
    <w:rsid w:val="0017576D"/>
    <w:rsid w:val="00196F7F"/>
    <w:rsid w:val="00197C49"/>
    <w:rsid w:val="001A2456"/>
    <w:rsid w:val="001B1241"/>
    <w:rsid w:val="001B15F6"/>
    <w:rsid w:val="001C0140"/>
    <w:rsid w:val="001D2279"/>
    <w:rsid w:val="001D2891"/>
    <w:rsid w:val="001D329B"/>
    <w:rsid w:val="001D51CE"/>
    <w:rsid w:val="001D7E3D"/>
    <w:rsid w:val="002023D3"/>
    <w:rsid w:val="002132CB"/>
    <w:rsid w:val="0021510A"/>
    <w:rsid w:val="00232DE7"/>
    <w:rsid w:val="0025202A"/>
    <w:rsid w:val="00254AC7"/>
    <w:rsid w:val="00270717"/>
    <w:rsid w:val="00285992"/>
    <w:rsid w:val="00285B3A"/>
    <w:rsid w:val="002A1CC2"/>
    <w:rsid w:val="002A1E56"/>
    <w:rsid w:val="002B3E95"/>
    <w:rsid w:val="002D06BF"/>
    <w:rsid w:val="002E061E"/>
    <w:rsid w:val="00303797"/>
    <w:rsid w:val="00312684"/>
    <w:rsid w:val="0034743A"/>
    <w:rsid w:val="00354BFD"/>
    <w:rsid w:val="00362137"/>
    <w:rsid w:val="00363A4E"/>
    <w:rsid w:val="0038276F"/>
    <w:rsid w:val="00384469"/>
    <w:rsid w:val="00395D11"/>
    <w:rsid w:val="003A121D"/>
    <w:rsid w:val="003A5E09"/>
    <w:rsid w:val="003B4868"/>
    <w:rsid w:val="003D0B15"/>
    <w:rsid w:val="003E3F90"/>
    <w:rsid w:val="003E79B8"/>
    <w:rsid w:val="0042651D"/>
    <w:rsid w:val="00431B00"/>
    <w:rsid w:val="00436A95"/>
    <w:rsid w:val="0045409E"/>
    <w:rsid w:val="0045647B"/>
    <w:rsid w:val="004607F0"/>
    <w:rsid w:val="00470470"/>
    <w:rsid w:val="00471672"/>
    <w:rsid w:val="00481855"/>
    <w:rsid w:val="0048291F"/>
    <w:rsid w:val="004852C6"/>
    <w:rsid w:val="00496064"/>
    <w:rsid w:val="004A38FE"/>
    <w:rsid w:val="004A44A0"/>
    <w:rsid w:val="004A600F"/>
    <w:rsid w:val="004B376F"/>
    <w:rsid w:val="004D12CF"/>
    <w:rsid w:val="004F1300"/>
    <w:rsid w:val="004F7BE7"/>
    <w:rsid w:val="00514269"/>
    <w:rsid w:val="00514D3B"/>
    <w:rsid w:val="00515500"/>
    <w:rsid w:val="00525C17"/>
    <w:rsid w:val="00532D13"/>
    <w:rsid w:val="0053737B"/>
    <w:rsid w:val="00554CEA"/>
    <w:rsid w:val="00583B44"/>
    <w:rsid w:val="005A35A4"/>
    <w:rsid w:val="005C7115"/>
    <w:rsid w:val="005F4454"/>
    <w:rsid w:val="005F63D4"/>
    <w:rsid w:val="005F7847"/>
    <w:rsid w:val="00603ADF"/>
    <w:rsid w:val="00624D17"/>
    <w:rsid w:val="006351FE"/>
    <w:rsid w:val="00635669"/>
    <w:rsid w:val="006359EB"/>
    <w:rsid w:val="00653343"/>
    <w:rsid w:val="00675A7B"/>
    <w:rsid w:val="006829F0"/>
    <w:rsid w:val="006A4C9B"/>
    <w:rsid w:val="006C5356"/>
    <w:rsid w:val="006D6267"/>
    <w:rsid w:val="00701420"/>
    <w:rsid w:val="00707A0C"/>
    <w:rsid w:val="007139BC"/>
    <w:rsid w:val="00724EC5"/>
    <w:rsid w:val="00741F79"/>
    <w:rsid w:val="007423B5"/>
    <w:rsid w:val="00743DDC"/>
    <w:rsid w:val="00755B4B"/>
    <w:rsid w:val="00783618"/>
    <w:rsid w:val="00786D4F"/>
    <w:rsid w:val="007924FE"/>
    <w:rsid w:val="007C207F"/>
    <w:rsid w:val="007C4407"/>
    <w:rsid w:val="007D100F"/>
    <w:rsid w:val="007D3CD3"/>
    <w:rsid w:val="00803A0F"/>
    <w:rsid w:val="00807F3C"/>
    <w:rsid w:val="0081142F"/>
    <w:rsid w:val="00824EED"/>
    <w:rsid w:val="00825DA5"/>
    <w:rsid w:val="0082665E"/>
    <w:rsid w:val="00835D1C"/>
    <w:rsid w:val="008716E1"/>
    <w:rsid w:val="00876D13"/>
    <w:rsid w:val="00884361"/>
    <w:rsid w:val="00890485"/>
    <w:rsid w:val="00890BA6"/>
    <w:rsid w:val="00894B83"/>
    <w:rsid w:val="008B1673"/>
    <w:rsid w:val="008B544C"/>
    <w:rsid w:val="008E5044"/>
    <w:rsid w:val="008F1DBE"/>
    <w:rsid w:val="00910260"/>
    <w:rsid w:val="00912322"/>
    <w:rsid w:val="00912A3A"/>
    <w:rsid w:val="00913221"/>
    <w:rsid w:val="00921E7E"/>
    <w:rsid w:val="00927974"/>
    <w:rsid w:val="009352A7"/>
    <w:rsid w:val="00941183"/>
    <w:rsid w:val="00944656"/>
    <w:rsid w:val="00946539"/>
    <w:rsid w:val="00986DD2"/>
    <w:rsid w:val="009A246C"/>
    <w:rsid w:val="009B1D31"/>
    <w:rsid w:val="009B3D60"/>
    <w:rsid w:val="009C2C12"/>
    <w:rsid w:val="009C3D8B"/>
    <w:rsid w:val="009E1CB4"/>
    <w:rsid w:val="009E7E51"/>
    <w:rsid w:val="009F37C3"/>
    <w:rsid w:val="009F577F"/>
    <w:rsid w:val="00A1376E"/>
    <w:rsid w:val="00A250CC"/>
    <w:rsid w:val="00A44BAD"/>
    <w:rsid w:val="00A46E8E"/>
    <w:rsid w:val="00A47909"/>
    <w:rsid w:val="00A55898"/>
    <w:rsid w:val="00A6258D"/>
    <w:rsid w:val="00A63F05"/>
    <w:rsid w:val="00A6557F"/>
    <w:rsid w:val="00A67CD0"/>
    <w:rsid w:val="00A71EE7"/>
    <w:rsid w:val="00A81C1D"/>
    <w:rsid w:val="00A839B3"/>
    <w:rsid w:val="00A94025"/>
    <w:rsid w:val="00AA4FDF"/>
    <w:rsid w:val="00AA70CA"/>
    <w:rsid w:val="00AE104D"/>
    <w:rsid w:val="00AF0320"/>
    <w:rsid w:val="00AF29F1"/>
    <w:rsid w:val="00AF6497"/>
    <w:rsid w:val="00AF7AF5"/>
    <w:rsid w:val="00B1072D"/>
    <w:rsid w:val="00B121F3"/>
    <w:rsid w:val="00B151D6"/>
    <w:rsid w:val="00B4418F"/>
    <w:rsid w:val="00B539FF"/>
    <w:rsid w:val="00B53CC0"/>
    <w:rsid w:val="00B63583"/>
    <w:rsid w:val="00B71D39"/>
    <w:rsid w:val="00B82222"/>
    <w:rsid w:val="00B966B4"/>
    <w:rsid w:val="00BA01CC"/>
    <w:rsid w:val="00BA0C9A"/>
    <w:rsid w:val="00BA7F64"/>
    <w:rsid w:val="00BB2494"/>
    <w:rsid w:val="00BB2C74"/>
    <w:rsid w:val="00BD605B"/>
    <w:rsid w:val="00BE1254"/>
    <w:rsid w:val="00BE300F"/>
    <w:rsid w:val="00BF5D5D"/>
    <w:rsid w:val="00C12F72"/>
    <w:rsid w:val="00C16563"/>
    <w:rsid w:val="00C178AB"/>
    <w:rsid w:val="00C222D3"/>
    <w:rsid w:val="00C27571"/>
    <w:rsid w:val="00C32D7A"/>
    <w:rsid w:val="00C55BCA"/>
    <w:rsid w:val="00C56265"/>
    <w:rsid w:val="00C57924"/>
    <w:rsid w:val="00C64B8A"/>
    <w:rsid w:val="00C82C11"/>
    <w:rsid w:val="00CA22DA"/>
    <w:rsid w:val="00CB462F"/>
    <w:rsid w:val="00CC0570"/>
    <w:rsid w:val="00CD189C"/>
    <w:rsid w:val="00CD71C4"/>
    <w:rsid w:val="00CE4E02"/>
    <w:rsid w:val="00CF14C9"/>
    <w:rsid w:val="00CF222D"/>
    <w:rsid w:val="00D04995"/>
    <w:rsid w:val="00D05BC1"/>
    <w:rsid w:val="00D2090C"/>
    <w:rsid w:val="00D21645"/>
    <w:rsid w:val="00D2186D"/>
    <w:rsid w:val="00D453F1"/>
    <w:rsid w:val="00D454B5"/>
    <w:rsid w:val="00D637E5"/>
    <w:rsid w:val="00D64175"/>
    <w:rsid w:val="00D9724A"/>
    <w:rsid w:val="00DA48C3"/>
    <w:rsid w:val="00DA6410"/>
    <w:rsid w:val="00DA709B"/>
    <w:rsid w:val="00DC0478"/>
    <w:rsid w:val="00DC1461"/>
    <w:rsid w:val="00DD0CB2"/>
    <w:rsid w:val="00DE1454"/>
    <w:rsid w:val="00DE1A43"/>
    <w:rsid w:val="00DE301F"/>
    <w:rsid w:val="00E02CF7"/>
    <w:rsid w:val="00E27104"/>
    <w:rsid w:val="00E46DEC"/>
    <w:rsid w:val="00E62023"/>
    <w:rsid w:val="00E85565"/>
    <w:rsid w:val="00EB0F9F"/>
    <w:rsid w:val="00EF1418"/>
    <w:rsid w:val="00EF5A5B"/>
    <w:rsid w:val="00F01603"/>
    <w:rsid w:val="00F306DA"/>
    <w:rsid w:val="00F32EA2"/>
    <w:rsid w:val="00F37CAD"/>
    <w:rsid w:val="00F4485C"/>
    <w:rsid w:val="00F460F8"/>
    <w:rsid w:val="00F5464A"/>
    <w:rsid w:val="00F668B3"/>
    <w:rsid w:val="00F760EB"/>
    <w:rsid w:val="00F84B9E"/>
    <w:rsid w:val="00F94E00"/>
    <w:rsid w:val="00FA25BA"/>
    <w:rsid w:val="00FA2D8B"/>
    <w:rsid w:val="00FA36A8"/>
    <w:rsid w:val="00FA6C69"/>
    <w:rsid w:val="00FB6AA1"/>
    <w:rsid w:val="00FD3484"/>
    <w:rsid w:val="00FD5D8A"/>
    <w:rsid w:val="00FF2337"/>
    <w:rsid w:val="00FF60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871C91"/>
  <w15:docId w15:val="{92AE0E17-B8EE-4967-8A1B-AD293479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6D4F"/>
    <w:rPr>
      <w:rFonts w:ascii="Times New Roman" w:hAnsi="Times New Roman"/>
      <w:sz w:val="24"/>
    </w:rPr>
  </w:style>
  <w:style w:type="paragraph" w:styleId="berschrift1">
    <w:name w:val="heading 1"/>
    <w:basedOn w:val="Standard"/>
    <w:next w:val="Standard"/>
    <w:link w:val="berschrift1Zchn"/>
    <w:uiPriority w:val="9"/>
    <w:qFormat/>
    <w:rsid w:val="00786D4F"/>
    <w:pPr>
      <w:keepNext/>
      <w:keepLines/>
      <w:spacing w:before="24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786D4F"/>
    <w:pPr>
      <w:keepNext/>
      <w:keepLines/>
      <w:spacing w:before="4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786D4F"/>
    <w:pPr>
      <w:keepNext/>
      <w:keepLines/>
      <w:spacing w:before="4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786D4F"/>
    <w:pPr>
      <w:keepNext/>
      <w:keepLines/>
      <w:spacing w:before="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786D4F"/>
    <w:pPr>
      <w:keepNext/>
      <w:keepLines/>
      <w:spacing w:before="4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Verzeichnis1"/>
    <w:link w:val="Formatvorlage1Zchn"/>
    <w:qFormat/>
    <w:rsid w:val="001D329B"/>
    <w:pPr>
      <w:tabs>
        <w:tab w:val="left" w:pos="440"/>
        <w:tab w:val="right" w:leader="dot" w:pos="9062"/>
      </w:tabs>
    </w:pPr>
    <w:rPr>
      <w:noProof/>
    </w:rPr>
  </w:style>
  <w:style w:type="character" w:customStyle="1" w:styleId="Formatvorlage1Zchn">
    <w:name w:val="Formatvorlage1 Zchn"/>
    <w:basedOn w:val="Absatz-Standardschriftart"/>
    <w:link w:val="Formatvorlage1"/>
    <w:rsid w:val="001D329B"/>
    <w:rPr>
      <w:rFonts w:ascii="Times New Roman" w:hAnsi="Times New Roman"/>
      <w:noProof/>
      <w:sz w:val="24"/>
    </w:rPr>
  </w:style>
  <w:style w:type="paragraph" w:styleId="Verzeichnis1">
    <w:name w:val="toc 1"/>
    <w:basedOn w:val="Standard"/>
    <w:next w:val="Standard"/>
    <w:autoRedefine/>
    <w:uiPriority w:val="39"/>
    <w:unhideWhenUsed/>
    <w:rsid w:val="001D329B"/>
    <w:pPr>
      <w:spacing w:after="100"/>
    </w:pPr>
    <w:rPr>
      <w:b/>
    </w:rPr>
  </w:style>
  <w:style w:type="paragraph" w:styleId="Fuzeile">
    <w:name w:val="footer"/>
    <w:basedOn w:val="Standard"/>
    <w:link w:val="FuzeileZchn"/>
    <w:uiPriority w:val="99"/>
    <w:unhideWhenUsed/>
    <w:rsid w:val="001D329B"/>
    <w:pPr>
      <w:tabs>
        <w:tab w:val="center" w:pos="4536"/>
        <w:tab w:val="right" w:pos="9072"/>
      </w:tabs>
    </w:pPr>
    <w:rPr>
      <w:rFonts w:asciiTheme="minorHAnsi" w:hAnsiTheme="minorHAnsi"/>
      <w:sz w:val="22"/>
    </w:rPr>
  </w:style>
  <w:style w:type="character" w:customStyle="1" w:styleId="FuzeileZchn">
    <w:name w:val="Fußzeile Zchn"/>
    <w:basedOn w:val="Absatz-Standardschriftart"/>
    <w:link w:val="Fuzeile"/>
    <w:uiPriority w:val="99"/>
    <w:rsid w:val="001D329B"/>
  </w:style>
  <w:style w:type="character" w:styleId="Hyperlink">
    <w:name w:val="Hyperlink"/>
    <w:basedOn w:val="Absatz-Standardschriftart"/>
    <w:uiPriority w:val="99"/>
    <w:unhideWhenUsed/>
    <w:rsid w:val="001D329B"/>
    <w:rPr>
      <w:color w:val="auto"/>
      <w:u w:val="single"/>
    </w:rPr>
  </w:style>
  <w:style w:type="paragraph" w:styleId="KeinLeerraum">
    <w:name w:val="No Spacing"/>
    <w:uiPriority w:val="1"/>
    <w:qFormat/>
    <w:rsid w:val="00786D4F"/>
    <w:rPr>
      <w:rFonts w:ascii="Times New Roman" w:hAnsi="Times New Roman"/>
      <w:sz w:val="24"/>
    </w:rPr>
  </w:style>
  <w:style w:type="character" w:customStyle="1" w:styleId="berschrift1Zchn">
    <w:name w:val="Überschrift 1 Zchn"/>
    <w:basedOn w:val="Absatz-Standardschriftart"/>
    <w:link w:val="berschrift1"/>
    <w:uiPriority w:val="9"/>
    <w:rsid w:val="00786D4F"/>
    <w:rPr>
      <w:rFonts w:ascii="Times New Roman" w:eastAsiaTheme="majorEastAsia" w:hAnsi="Times New Roman" w:cstheme="majorBidi"/>
      <w:b/>
      <w:sz w:val="32"/>
      <w:szCs w:val="32"/>
    </w:rPr>
  </w:style>
  <w:style w:type="paragraph" w:styleId="Inhaltsverzeichnisberschrift">
    <w:name w:val="TOC Heading"/>
    <w:basedOn w:val="berschrift1"/>
    <w:next w:val="Standard"/>
    <w:uiPriority w:val="39"/>
    <w:unhideWhenUsed/>
    <w:qFormat/>
    <w:rsid w:val="00786D4F"/>
    <w:pPr>
      <w:outlineLvl w:val="9"/>
    </w:pPr>
    <w:rPr>
      <w:b w:val="0"/>
      <w:color w:val="2E74B5" w:themeColor="accent1" w:themeShade="BF"/>
      <w:lang w:eastAsia="de-DE"/>
    </w:rPr>
  </w:style>
  <w:style w:type="paragraph" w:styleId="Listenabsatz">
    <w:name w:val="List Paragraph"/>
    <w:basedOn w:val="Standard"/>
    <w:uiPriority w:val="34"/>
    <w:qFormat/>
    <w:rsid w:val="00786D4F"/>
    <w:pPr>
      <w:ind w:left="720"/>
      <w:contextualSpacing/>
    </w:pPr>
  </w:style>
  <w:style w:type="paragraph" w:styleId="Titel">
    <w:name w:val="Title"/>
    <w:basedOn w:val="Standard"/>
    <w:next w:val="Standard"/>
    <w:link w:val="TitelZchn"/>
    <w:uiPriority w:val="10"/>
    <w:qFormat/>
    <w:rsid w:val="00786D4F"/>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86D4F"/>
    <w:rPr>
      <w:rFonts w:ascii="Times New Roman" w:eastAsiaTheme="majorEastAsia" w:hAnsi="Times New Roman" w:cstheme="majorBidi"/>
      <w:spacing w:val="-10"/>
      <w:kern w:val="28"/>
      <w:sz w:val="56"/>
      <w:szCs w:val="56"/>
    </w:rPr>
  </w:style>
  <w:style w:type="character" w:customStyle="1" w:styleId="berschrift3Zchn">
    <w:name w:val="Überschrift 3 Zchn"/>
    <w:basedOn w:val="Absatz-Standardschriftart"/>
    <w:link w:val="berschrift3"/>
    <w:uiPriority w:val="9"/>
    <w:rsid w:val="00786D4F"/>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9"/>
    <w:rsid w:val="00786D4F"/>
    <w:rPr>
      <w:rFonts w:ascii="Times New Roman" w:eastAsiaTheme="majorEastAsia" w:hAnsi="Times New Roman" w:cstheme="majorBidi"/>
      <w:b/>
      <w:iCs/>
      <w:sz w:val="24"/>
    </w:rPr>
  </w:style>
  <w:style w:type="character" w:customStyle="1" w:styleId="berschrift5Zchn">
    <w:name w:val="Überschrift 5 Zchn"/>
    <w:basedOn w:val="Absatz-Standardschriftart"/>
    <w:link w:val="berschrift5"/>
    <w:uiPriority w:val="9"/>
    <w:semiHidden/>
    <w:rsid w:val="00786D4F"/>
    <w:rPr>
      <w:rFonts w:ascii="Times New Roman" w:eastAsiaTheme="majorEastAsia" w:hAnsi="Times New Roman" w:cstheme="majorBidi"/>
      <w:sz w:val="24"/>
    </w:rPr>
  </w:style>
  <w:style w:type="paragraph" w:styleId="Verzeichnis2">
    <w:name w:val="toc 2"/>
    <w:basedOn w:val="Standard"/>
    <w:next w:val="Standard"/>
    <w:autoRedefine/>
    <w:uiPriority w:val="39"/>
    <w:unhideWhenUsed/>
    <w:rsid w:val="001D329B"/>
    <w:pPr>
      <w:spacing w:after="100"/>
      <w:ind w:left="220"/>
    </w:pPr>
    <w:rPr>
      <w:rFonts w:eastAsiaTheme="minorEastAsia" w:cs="Times New Roman"/>
      <w:b/>
      <w:lang w:eastAsia="de-DE"/>
    </w:rPr>
  </w:style>
  <w:style w:type="paragraph" w:styleId="Verzeichnis3">
    <w:name w:val="toc 3"/>
    <w:basedOn w:val="Standard"/>
    <w:next w:val="Standard"/>
    <w:autoRedefine/>
    <w:uiPriority w:val="39"/>
    <w:unhideWhenUsed/>
    <w:rsid w:val="001D329B"/>
    <w:pPr>
      <w:tabs>
        <w:tab w:val="right" w:leader="dot" w:pos="9062"/>
      </w:tabs>
      <w:spacing w:after="100"/>
      <w:ind w:left="440"/>
    </w:pPr>
    <w:rPr>
      <w:rFonts w:eastAsiaTheme="minorEastAsia" w:cs="Times New Roman"/>
      <w:noProof/>
      <w:szCs w:val="24"/>
      <w:lang w:eastAsia="de-DE"/>
    </w:rPr>
  </w:style>
  <w:style w:type="paragraph" w:customStyle="1" w:styleId="FormatvorlageB">
    <w:name w:val="FormatvorlageB"/>
    <w:basedOn w:val="Verzeichnis1"/>
    <w:link w:val="FormatvorlageBZchn"/>
    <w:qFormat/>
    <w:rsid w:val="00786D4F"/>
    <w:pPr>
      <w:tabs>
        <w:tab w:val="left" w:pos="440"/>
        <w:tab w:val="right" w:leader="dot" w:pos="9062"/>
      </w:tabs>
    </w:pPr>
    <w:rPr>
      <w:b w:val="0"/>
      <w:noProof/>
    </w:rPr>
  </w:style>
  <w:style w:type="character" w:customStyle="1" w:styleId="FormatvorlageBZchn">
    <w:name w:val="FormatvorlageB Zchn"/>
    <w:basedOn w:val="Absatz-Standardschriftart"/>
    <w:link w:val="FormatvorlageB"/>
    <w:rsid w:val="00786D4F"/>
    <w:rPr>
      <w:rFonts w:ascii="Times New Roman" w:hAnsi="Times New Roman"/>
      <w:noProof/>
      <w:sz w:val="24"/>
    </w:rPr>
  </w:style>
  <w:style w:type="character" w:customStyle="1" w:styleId="berschrift2Zchn">
    <w:name w:val="Überschrift 2 Zchn"/>
    <w:basedOn w:val="Absatz-Standardschriftart"/>
    <w:link w:val="berschrift2"/>
    <w:uiPriority w:val="9"/>
    <w:rsid w:val="00786D4F"/>
    <w:rPr>
      <w:rFonts w:ascii="Times New Roman" w:eastAsiaTheme="majorEastAsia" w:hAnsi="Times New Roman" w:cstheme="majorBidi"/>
      <w:b/>
      <w:sz w:val="28"/>
      <w:szCs w:val="26"/>
    </w:rPr>
  </w:style>
  <w:style w:type="paragraph" w:styleId="Funotentext">
    <w:name w:val="footnote text"/>
    <w:basedOn w:val="Standard"/>
    <w:link w:val="FunotentextZchn"/>
    <w:uiPriority w:val="99"/>
    <w:unhideWhenUsed/>
    <w:rsid w:val="0017576D"/>
    <w:rPr>
      <w:sz w:val="18"/>
      <w:szCs w:val="20"/>
    </w:rPr>
  </w:style>
  <w:style w:type="character" w:customStyle="1" w:styleId="FunotentextZchn">
    <w:name w:val="Fußnotentext Zchn"/>
    <w:basedOn w:val="Absatz-Standardschriftart"/>
    <w:link w:val="Funotentext"/>
    <w:uiPriority w:val="99"/>
    <w:rsid w:val="0017576D"/>
    <w:rPr>
      <w:rFonts w:ascii="Times New Roman" w:hAnsi="Times New Roman"/>
      <w:sz w:val="18"/>
      <w:szCs w:val="20"/>
    </w:rPr>
  </w:style>
  <w:style w:type="character" w:styleId="Funotenzeichen">
    <w:name w:val="footnote reference"/>
    <w:basedOn w:val="Absatz-Standardschriftart"/>
    <w:uiPriority w:val="99"/>
    <w:unhideWhenUsed/>
    <w:rsid w:val="00481855"/>
    <w:rPr>
      <w:vertAlign w:val="superscript"/>
    </w:rPr>
  </w:style>
  <w:style w:type="paragraph" w:styleId="Sprechblasentext">
    <w:name w:val="Balloon Text"/>
    <w:basedOn w:val="Standard"/>
    <w:link w:val="SprechblasentextZchn"/>
    <w:uiPriority w:val="99"/>
    <w:semiHidden/>
    <w:unhideWhenUsed/>
    <w:rsid w:val="0078361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3618"/>
    <w:rPr>
      <w:rFonts w:ascii="Segoe UI" w:hAnsi="Segoe UI" w:cs="Segoe UI"/>
      <w:sz w:val="18"/>
      <w:szCs w:val="18"/>
    </w:rPr>
  </w:style>
  <w:style w:type="numbering" w:customStyle="1" w:styleId="KeineListe1">
    <w:name w:val="Keine Liste1"/>
    <w:next w:val="KeineListe"/>
    <w:uiPriority w:val="99"/>
    <w:semiHidden/>
    <w:unhideWhenUsed/>
    <w:rsid w:val="00F37CAD"/>
  </w:style>
  <w:style w:type="paragraph" w:customStyle="1" w:styleId="Verzeichnis41">
    <w:name w:val="Verzeichnis 41"/>
    <w:basedOn w:val="Standard"/>
    <w:next w:val="Standard"/>
    <w:autoRedefine/>
    <w:uiPriority w:val="39"/>
    <w:unhideWhenUsed/>
    <w:rsid w:val="00F37CAD"/>
    <w:pPr>
      <w:spacing w:after="100" w:line="259" w:lineRule="auto"/>
      <w:ind w:left="660"/>
    </w:pPr>
    <w:rPr>
      <w:rFonts w:ascii="Melior Com" w:eastAsia="MS Mincho" w:hAnsi="Melior Com"/>
      <w:sz w:val="22"/>
      <w:lang w:eastAsia="de-DE"/>
    </w:rPr>
  </w:style>
  <w:style w:type="paragraph" w:customStyle="1" w:styleId="Verzeichnis51">
    <w:name w:val="Verzeichnis 51"/>
    <w:basedOn w:val="Standard"/>
    <w:next w:val="Standard"/>
    <w:autoRedefine/>
    <w:uiPriority w:val="39"/>
    <w:unhideWhenUsed/>
    <w:rsid w:val="00F37CAD"/>
    <w:pPr>
      <w:spacing w:after="100" w:line="259" w:lineRule="auto"/>
      <w:ind w:left="880"/>
    </w:pPr>
    <w:rPr>
      <w:rFonts w:ascii="Melior Com" w:eastAsia="MS Mincho" w:hAnsi="Melior Com"/>
      <w:sz w:val="22"/>
      <w:lang w:eastAsia="de-DE"/>
    </w:rPr>
  </w:style>
  <w:style w:type="paragraph" w:customStyle="1" w:styleId="Verzeichnis61">
    <w:name w:val="Verzeichnis 61"/>
    <w:basedOn w:val="Standard"/>
    <w:next w:val="Standard"/>
    <w:autoRedefine/>
    <w:uiPriority w:val="39"/>
    <w:unhideWhenUsed/>
    <w:rsid w:val="00F37CAD"/>
    <w:pPr>
      <w:spacing w:after="100" w:line="259" w:lineRule="auto"/>
      <w:ind w:left="1100"/>
    </w:pPr>
    <w:rPr>
      <w:rFonts w:ascii="Melior Com" w:eastAsia="MS Mincho" w:hAnsi="Melior Com"/>
      <w:sz w:val="22"/>
      <w:lang w:eastAsia="de-DE"/>
    </w:rPr>
  </w:style>
  <w:style w:type="paragraph" w:customStyle="1" w:styleId="Verzeichnis71">
    <w:name w:val="Verzeichnis 71"/>
    <w:basedOn w:val="Standard"/>
    <w:next w:val="Standard"/>
    <w:autoRedefine/>
    <w:uiPriority w:val="39"/>
    <w:unhideWhenUsed/>
    <w:rsid w:val="00F37CAD"/>
    <w:pPr>
      <w:spacing w:after="100" w:line="259" w:lineRule="auto"/>
      <w:ind w:left="1320"/>
    </w:pPr>
    <w:rPr>
      <w:rFonts w:ascii="Melior Com" w:eastAsia="MS Mincho" w:hAnsi="Melior Com"/>
      <w:sz w:val="22"/>
      <w:lang w:eastAsia="de-DE"/>
    </w:rPr>
  </w:style>
  <w:style w:type="paragraph" w:customStyle="1" w:styleId="Verzeichnis81">
    <w:name w:val="Verzeichnis 81"/>
    <w:basedOn w:val="Standard"/>
    <w:next w:val="Standard"/>
    <w:autoRedefine/>
    <w:uiPriority w:val="39"/>
    <w:unhideWhenUsed/>
    <w:rsid w:val="00F37CAD"/>
    <w:pPr>
      <w:spacing w:after="100" w:line="259" w:lineRule="auto"/>
      <w:ind w:left="1540"/>
    </w:pPr>
    <w:rPr>
      <w:rFonts w:ascii="Melior Com" w:eastAsia="MS Mincho" w:hAnsi="Melior Com"/>
      <w:sz w:val="22"/>
      <w:lang w:eastAsia="de-DE"/>
    </w:rPr>
  </w:style>
  <w:style w:type="paragraph" w:customStyle="1" w:styleId="Verzeichnis91">
    <w:name w:val="Verzeichnis 91"/>
    <w:basedOn w:val="Standard"/>
    <w:next w:val="Standard"/>
    <w:autoRedefine/>
    <w:uiPriority w:val="39"/>
    <w:unhideWhenUsed/>
    <w:rsid w:val="00F37CAD"/>
    <w:pPr>
      <w:spacing w:after="100" w:line="259" w:lineRule="auto"/>
      <w:ind w:left="1760"/>
    </w:pPr>
    <w:rPr>
      <w:rFonts w:ascii="Melior Com" w:eastAsia="MS Mincho" w:hAnsi="Melior Com"/>
      <w:sz w:val="22"/>
      <w:lang w:eastAsia="de-DE"/>
    </w:rPr>
  </w:style>
  <w:style w:type="paragraph" w:styleId="Kommentartext">
    <w:name w:val="annotation text"/>
    <w:basedOn w:val="Standard"/>
    <w:link w:val="KommentartextZchn"/>
    <w:uiPriority w:val="99"/>
    <w:unhideWhenUsed/>
    <w:rsid w:val="00F37CAD"/>
    <w:pPr>
      <w:spacing w:after="200"/>
    </w:pPr>
    <w:rPr>
      <w:rFonts w:ascii="Melior Com" w:hAnsi="Melior Com"/>
      <w:sz w:val="20"/>
      <w:szCs w:val="20"/>
    </w:rPr>
  </w:style>
  <w:style w:type="character" w:customStyle="1" w:styleId="KommentartextZchn">
    <w:name w:val="Kommentartext Zchn"/>
    <w:basedOn w:val="Absatz-Standardschriftart"/>
    <w:link w:val="Kommentartext"/>
    <w:uiPriority w:val="99"/>
    <w:rsid w:val="00F37CAD"/>
    <w:rPr>
      <w:rFonts w:ascii="Melior Com" w:hAnsi="Melior Com"/>
      <w:sz w:val="20"/>
      <w:szCs w:val="20"/>
    </w:rPr>
  </w:style>
  <w:style w:type="character" w:styleId="Kommentarzeichen">
    <w:name w:val="annotation reference"/>
    <w:basedOn w:val="Absatz-Standardschriftart"/>
    <w:uiPriority w:val="99"/>
    <w:semiHidden/>
    <w:unhideWhenUsed/>
    <w:rsid w:val="00F37CAD"/>
    <w:rPr>
      <w:sz w:val="16"/>
      <w:szCs w:val="16"/>
    </w:rPr>
  </w:style>
  <w:style w:type="paragraph" w:customStyle="1" w:styleId="Fett">
    <w:name w:val="ÜFett"/>
    <w:basedOn w:val="Standard"/>
    <w:rsid w:val="00F37CAD"/>
    <w:pPr>
      <w:suppressAutoHyphens/>
      <w:overflowPunct w:val="0"/>
      <w:autoSpaceDE w:val="0"/>
      <w:autoSpaceDN w:val="0"/>
      <w:adjustRightInd w:val="0"/>
      <w:spacing w:after="260" w:line="260" w:lineRule="exact"/>
      <w:textAlignment w:val="baseline"/>
    </w:pPr>
    <w:rPr>
      <w:rFonts w:ascii="ZineSerifDisOT-Bld" w:eastAsia="Times New Roman" w:hAnsi="ZineSerifDisOT-Bld" w:cs="Times New Roman"/>
      <w:lang w:eastAsia="de-DE"/>
    </w:rPr>
  </w:style>
  <w:style w:type="paragraph" w:customStyle="1" w:styleId="StandardNach">
    <w:name w:val="StandardNach"/>
    <w:basedOn w:val="Standard"/>
    <w:rsid w:val="00F37CAD"/>
    <w:pPr>
      <w:overflowPunct w:val="0"/>
      <w:autoSpaceDE w:val="0"/>
      <w:autoSpaceDN w:val="0"/>
      <w:adjustRightInd w:val="0"/>
      <w:spacing w:after="260" w:line="260" w:lineRule="exact"/>
      <w:jc w:val="both"/>
      <w:textAlignment w:val="baseline"/>
    </w:pPr>
    <w:rPr>
      <w:rFonts w:ascii="ZineSansDis-RegularRomanTf" w:eastAsia="Times New Roman" w:hAnsi="ZineSansDis-RegularRomanTf" w:cs="Times New Roman"/>
      <w:sz w:val="22"/>
      <w:szCs w:val="20"/>
      <w:lang w:eastAsia="de-DE"/>
    </w:rPr>
  </w:style>
  <w:style w:type="paragraph" w:customStyle="1" w:styleId="AufzhlungSpiegelstrich">
    <w:name w:val="Aufzählung_Spiegelstrich"/>
    <w:basedOn w:val="Standard"/>
    <w:link w:val="AufzhlungSpiegelstrichZchn"/>
    <w:qFormat/>
    <w:rsid w:val="00F37CAD"/>
    <w:pPr>
      <w:numPr>
        <w:numId w:val="11"/>
      </w:numPr>
      <w:overflowPunct w:val="0"/>
      <w:autoSpaceDE w:val="0"/>
      <w:autoSpaceDN w:val="0"/>
      <w:adjustRightInd w:val="0"/>
      <w:spacing w:after="260" w:line="260" w:lineRule="exact"/>
      <w:contextualSpacing/>
      <w:jc w:val="both"/>
      <w:textAlignment w:val="baseline"/>
    </w:pPr>
    <w:rPr>
      <w:rFonts w:ascii="ZineSansDis-RegularRomanTf" w:eastAsia="Times New Roman" w:hAnsi="ZineSansDis-RegularRomanTf" w:cs="Times New Roman"/>
      <w:sz w:val="22"/>
      <w:lang w:eastAsia="de-DE"/>
    </w:rPr>
  </w:style>
  <w:style w:type="character" w:customStyle="1" w:styleId="AufzhlungSpiegelstrichZchn">
    <w:name w:val="Aufzählung_Spiegelstrich Zchn"/>
    <w:basedOn w:val="Absatz-Standardschriftart"/>
    <w:link w:val="AufzhlungSpiegelstrich"/>
    <w:locked/>
    <w:rsid w:val="00F37CAD"/>
    <w:rPr>
      <w:rFonts w:ascii="ZineSansDis-RegularRomanTf" w:eastAsia="Times New Roman" w:hAnsi="ZineSansDis-RegularRomanTf" w:cs="Times New Roman"/>
      <w:lang w:eastAsia="de-DE"/>
    </w:rPr>
  </w:style>
  <w:style w:type="paragraph" w:customStyle="1" w:styleId="FormatvorlageZwischenVor13Pt1">
    <w:name w:val="Formatvorlage ÜZwischen + Vor:  13 Pt.1"/>
    <w:basedOn w:val="Standard"/>
    <w:rsid w:val="00F37CAD"/>
    <w:pPr>
      <w:keepNext/>
      <w:numPr>
        <w:numId w:val="13"/>
      </w:numPr>
      <w:suppressAutoHyphens/>
      <w:overflowPunct w:val="0"/>
      <w:autoSpaceDE w:val="0"/>
      <w:autoSpaceDN w:val="0"/>
      <w:adjustRightInd w:val="0"/>
      <w:spacing w:before="260" w:line="260" w:lineRule="exact"/>
      <w:textAlignment w:val="baseline"/>
    </w:pPr>
    <w:rPr>
      <w:rFonts w:ascii="ZineSerifDisOT-Bld" w:eastAsia="Times New Roman" w:hAnsi="ZineSerifDisOT-Bld" w:cs="Times New Roman"/>
      <w:sz w:val="22"/>
      <w:szCs w:val="20"/>
      <w:lang w:eastAsia="de-DE"/>
    </w:rPr>
  </w:style>
  <w:style w:type="character" w:styleId="Hervorhebung">
    <w:name w:val="Emphasis"/>
    <w:basedOn w:val="Absatz-Standardschriftart"/>
    <w:uiPriority w:val="20"/>
    <w:qFormat/>
    <w:rsid w:val="00F37CAD"/>
    <w:rPr>
      <w:i/>
      <w:iCs/>
    </w:rPr>
  </w:style>
  <w:style w:type="paragraph" w:styleId="Kopfzeile">
    <w:name w:val="header"/>
    <w:basedOn w:val="Standard"/>
    <w:link w:val="KopfzeileZchn"/>
    <w:uiPriority w:val="99"/>
    <w:unhideWhenUsed/>
    <w:rsid w:val="00F37CAD"/>
    <w:pPr>
      <w:tabs>
        <w:tab w:val="center" w:pos="4536"/>
        <w:tab w:val="right" w:pos="9072"/>
      </w:tabs>
    </w:pPr>
    <w:rPr>
      <w:rFonts w:ascii="Melior Com" w:hAnsi="Melior Com"/>
      <w:sz w:val="22"/>
    </w:rPr>
  </w:style>
  <w:style w:type="character" w:customStyle="1" w:styleId="KopfzeileZchn">
    <w:name w:val="Kopfzeile Zchn"/>
    <w:basedOn w:val="Absatz-Standardschriftart"/>
    <w:link w:val="Kopfzeile"/>
    <w:uiPriority w:val="99"/>
    <w:rsid w:val="00F37CAD"/>
    <w:rPr>
      <w:rFonts w:ascii="Melior Com" w:hAnsi="Melior Com"/>
    </w:rPr>
  </w:style>
  <w:style w:type="character" w:styleId="Seitenzahl">
    <w:name w:val="page number"/>
    <w:basedOn w:val="Absatz-Standardschriftart"/>
    <w:uiPriority w:val="99"/>
    <w:semiHidden/>
    <w:unhideWhenUsed/>
    <w:rsid w:val="00F37CAD"/>
  </w:style>
  <w:style w:type="paragraph" w:styleId="StandardWeb">
    <w:name w:val="Normal (Web)"/>
    <w:basedOn w:val="Standard"/>
    <w:uiPriority w:val="99"/>
    <w:unhideWhenUsed/>
    <w:rsid w:val="00F37CAD"/>
    <w:pPr>
      <w:spacing w:before="100" w:beforeAutospacing="1" w:after="100" w:afterAutospacing="1"/>
    </w:pPr>
    <w:rPr>
      <w:rFonts w:ascii="Times" w:hAnsi="Time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B0F9F"/>
    <w:pPr>
      <w:spacing w:after="0"/>
    </w:pPr>
    <w:rPr>
      <w:rFonts w:ascii="Times New Roman" w:hAnsi="Times New Roman"/>
      <w:b/>
      <w:bCs/>
    </w:rPr>
  </w:style>
  <w:style w:type="character" w:customStyle="1" w:styleId="KommentarthemaZchn">
    <w:name w:val="Kommentarthema Zchn"/>
    <w:basedOn w:val="KommentartextZchn"/>
    <w:link w:val="Kommentarthema"/>
    <w:uiPriority w:val="99"/>
    <w:semiHidden/>
    <w:rsid w:val="00EB0F9F"/>
    <w:rPr>
      <w:rFonts w:ascii="Times New Roman" w:hAnsi="Times New Roman"/>
      <w:b/>
      <w:bCs/>
      <w:sz w:val="20"/>
      <w:szCs w:val="20"/>
    </w:rPr>
  </w:style>
  <w:style w:type="paragraph" w:styleId="berarbeitung">
    <w:name w:val="Revision"/>
    <w:hidden/>
    <w:uiPriority w:val="99"/>
    <w:semiHidden/>
    <w:rsid w:val="001B1241"/>
    <w:rPr>
      <w:rFonts w:ascii="Times New Roman" w:hAnsi="Times New Roman"/>
      <w:sz w:val="24"/>
    </w:rPr>
  </w:style>
  <w:style w:type="character" w:styleId="Zeilennummer">
    <w:name w:val="line number"/>
    <w:basedOn w:val="Absatz-Standardschriftart"/>
    <w:uiPriority w:val="99"/>
    <w:semiHidden/>
    <w:unhideWhenUsed/>
    <w:rsid w:val="00AE1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piegel.de/print/d-134944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45A6-9466-4042-B4CE-C7741773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10670</Words>
  <Characters>70958</Characters>
  <Application>Microsoft Office Word</Application>
  <DocSecurity>0</DocSecurity>
  <Lines>1163</Lines>
  <Paragraphs>187</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81441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Voges Juergen GStStandAG</dc:creator>
  <cp:keywords/>
  <dc:description/>
  <cp:lastModifiedBy>Voges Juergen GStStandAG</cp:lastModifiedBy>
  <cp:revision>2</cp:revision>
  <cp:lastPrinted>2015-12-16T13:14:00Z</cp:lastPrinted>
  <dcterms:created xsi:type="dcterms:W3CDTF">2015-12-17T10:48:00Z</dcterms:created>
  <dcterms:modified xsi:type="dcterms:W3CDTF">2015-12-17T10:48:00Z</dcterms:modified>
</cp:coreProperties>
</file>